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cs="方正小标宋简体" w:asciiTheme="minorEastAsia" w:hAnsiTheme="minorEastAsia"/>
          <w:sz w:val="36"/>
          <w:szCs w:val="36"/>
        </w:rPr>
      </w:pPr>
      <w:r>
        <w:rPr>
          <w:rFonts w:hint="eastAsia" w:cs="方正小标宋简体" w:asciiTheme="minorEastAsia" w:hAnsiTheme="minorEastAsia"/>
          <w:sz w:val="36"/>
          <w:szCs w:val="36"/>
        </w:rPr>
        <w:t>2024年杭州市医疗保障局临安分局</w:t>
      </w:r>
    </w:p>
    <w:p>
      <w:pPr>
        <w:jc w:val="center"/>
        <w:outlineLvl w:val="0"/>
        <w:rPr>
          <w:rFonts w:cs="方正小标宋简体" w:asciiTheme="minorEastAsia" w:hAnsiTheme="minorEastAsia"/>
          <w:sz w:val="36"/>
          <w:szCs w:val="36"/>
        </w:rPr>
      </w:pPr>
      <w:r>
        <w:rPr>
          <w:rFonts w:hint="eastAsia" w:cs="方正小标宋简体" w:asciiTheme="minorEastAsia" w:hAnsiTheme="minorEastAsia"/>
          <w:sz w:val="36"/>
          <w:szCs w:val="36"/>
        </w:rPr>
        <w:t>公开招聘编外工作人员公告</w:t>
      </w:r>
    </w:p>
    <w:p>
      <w:pPr>
        <w:jc w:val="center"/>
        <w:outlineLvl w:val="0"/>
        <w:rPr>
          <w:rFonts w:cs="方正小标宋简体" w:asciiTheme="minorEastAsia" w:hAnsiTheme="minorEastAsia"/>
          <w:sz w:val="36"/>
          <w:szCs w:val="36"/>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因工作需要，杭州市医疗保障局临安分局现面向社会公开招聘编外工作人员。具体公告如下：</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一、招聘计划</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本次公开招聘共1个岗位，计划招聘编外工作人员1名。岗位为机关内勤。</w:t>
      </w:r>
    </w:p>
    <w:p>
      <w:pPr>
        <w:numPr>
          <w:ilvl w:val="0"/>
          <w:numId w:val="1"/>
        </w:num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招聘范围、对象和条件</w:t>
      </w:r>
    </w:p>
    <w:p>
      <w:pPr>
        <w:rPr>
          <w:rFonts w:ascii="仿宋" w:hAnsi="仿宋" w:eastAsia="仿宋" w:cs="仿宋"/>
          <w:sz w:val="32"/>
          <w:szCs w:val="32"/>
        </w:rPr>
      </w:pPr>
      <w:r>
        <w:rPr>
          <w:rFonts w:hint="eastAsia" w:ascii="仿宋_GB2312" w:hAnsi="仿宋_GB2312" w:eastAsia="仿宋_GB2312" w:cs="仿宋_GB2312"/>
          <w:sz w:val="32"/>
          <w:szCs w:val="32"/>
        </w:rPr>
        <w:t xml:space="preserve">   </w:t>
      </w:r>
      <w:r>
        <w:rPr>
          <w:rFonts w:hint="eastAsia" w:ascii="仿宋" w:hAnsi="仿宋" w:eastAsia="仿宋" w:cs="仿宋"/>
          <w:sz w:val="32"/>
          <w:szCs w:val="32"/>
        </w:rPr>
        <w:t xml:space="preserve"> 1.具有中华人民共和国国籍。</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遵守中华人民共和国宪法、法律，具有良好的品行，甘于奉献，热心为群众服务，愿意履行编外工作人员的义务，遵守机关事业单位工作制度、纪律，有较强的服务意识，具备一定的沟通协调、文字表达和应急（变）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3.适应岗位要求的身体条件。</w:t>
      </w:r>
    </w:p>
    <w:p>
      <w:pPr>
        <w:ind w:firstLine="630"/>
        <w:rPr>
          <w:rFonts w:ascii="仿宋" w:hAnsi="仿宋" w:eastAsia="仿宋" w:cs="仿宋"/>
          <w:color w:val="auto"/>
          <w:sz w:val="32"/>
          <w:szCs w:val="32"/>
        </w:rPr>
      </w:pPr>
      <w:r>
        <w:rPr>
          <w:rFonts w:ascii="仿宋" w:hAnsi="仿宋" w:eastAsia="仿宋" w:cs="仿宋"/>
          <w:color w:val="auto"/>
          <w:sz w:val="32"/>
          <w:szCs w:val="32"/>
        </w:rPr>
        <w:t>4</w:t>
      </w:r>
      <w:r>
        <w:rPr>
          <w:rFonts w:hint="eastAsia" w:ascii="仿宋" w:hAnsi="仿宋" w:eastAsia="仿宋" w:cs="仿宋"/>
          <w:color w:val="auto"/>
          <w:sz w:val="32"/>
          <w:szCs w:val="32"/>
        </w:rPr>
        <w:t>.具有国家承认的大专及以上学历，专业</w:t>
      </w:r>
      <w:r>
        <w:rPr>
          <w:rFonts w:ascii="仿宋" w:hAnsi="仿宋" w:eastAsia="仿宋" w:cs="仿宋"/>
          <w:color w:val="auto"/>
          <w:sz w:val="32"/>
          <w:szCs w:val="32"/>
        </w:rPr>
        <w:t>不限</w:t>
      </w:r>
      <w:r>
        <w:rPr>
          <w:rFonts w:hint="eastAsia" w:ascii="仿宋" w:hAnsi="仿宋" w:eastAsia="仿宋" w:cs="仿宋"/>
          <w:color w:val="auto"/>
          <w:sz w:val="32"/>
          <w:szCs w:val="32"/>
        </w:rPr>
        <w:t>。通过自学考试、成人教育、电大和网络教育等国家承认学历的考试并取得毕业证书的人员,取得教育部中国留学服务中心出具的国（境）外学历认证的人员，技工院校预备技师（技师）班毕业生和高级工班毕业生均可报考符合全部条件要求的岗位。</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5</w:t>
      </w:r>
      <w:r>
        <w:rPr>
          <w:rFonts w:hint="eastAsia" w:ascii="仿宋" w:hAnsi="仿宋" w:eastAsia="仿宋" w:cs="仿宋"/>
          <w:color w:val="auto"/>
          <w:sz w:val="32"/>
          <w:szCs w:val="32"/>
        </w:rPr>
        <w:t>.</w:t>
      </w:r>
      <w:r>
        <w:rPr>
          <w:rFonts w:ascii="仿宋" w:hAnsi="仿宋" w:eastAsia="仿宋" w:cs="仿宋"/>
          <w:color w:val="auto"/>
          <w:sz w:val="32"/>
          <w:szCs w:val="32"/>
        </w:rPr>
        <w:t>性别不限。</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6.</w:t>
      </w:r>
      <w:r>
        <w:rPr>
          <w:rFonts w:hint="eastAsia" w:ascii="仿宋" w:hAnsi="仿宋" w:eastAsia="仿宋" w:cs="仿宋"/>
          <w:color w:val="auto"/>
          <w:sz w:val="32"/>
          <w:szCs w:val="32"/>
        </w:rPr>
        <w:t>年龄35周岁以下（198</w:t>
      </w:r>
      <w:r>
        <w:rPr>
          <w:rFonts w:ascii="仿宋" w:hAnsi="仿宋" w:eastAsia="仿宋" w:cs="仿宋"/>
          <w:color w:val="auto"/>
          <w:sz w:val="32"/>
          <w:szCs w:val="32"/>
        </w:rPr>
        <w:t>8</w:t>
      </w:r>
      <w:r>
        <w:rPr>
          <w:rFonts w:hint="eastAsia" w:ascii="仿宋" w:hAnsi="仿宋" w:eastAsia="仿宋" w:cs="仿宋"/>
          <w:color w:val="auto"/>
          <w:sz w:val="32"/>
          <w:szCs w:val="32"/>
        </w:rPr>
        <w:t>年</w:t>
      </w:r>
      <w:r>
        <w:rPr>
          <w:rFonts w:ascii="仿宋" w:hAnsi="仿宋" w:eastAsia="仿宋" w:cs="仿宋"/>
          <w:color w:val="auto"/>
          <w:sz w:val="32"/>
          <w:szCs w:val="32"/>
        </w:rPr>
        <w:t>3</w:t>
      </w:r>
      <w:r>
        <w:rPr>
          <w:rFonts w:hint="eastAsia" w:ascii="仿宋" w:hAnsi="仿宋" w:eastAsia="仿宋" w:cs="仿宋"/>
          <w:color w:val="auto"/>
          <w:sz w:val="32"/>
          <w:szCs w:val="32"/>
        </w:rPr>
        <w:t>月</w:t>
      </w:r>
      <w:r>
        <w:rPr>
          <w:rFonts w:ascii="仿宋" w:hAnsi="仿宋" w:eastAsia="仿宋" w:cs="仿宋"/>
          <w:color w:val="auto"/>
          <w:sz w:val="32"/>
          <w:szCs w:val="32"/>
        </w:rPr>
        <w:t>1</w:t>
      </w:r>
      <w:r>
        <w:rPr>
          <w:rFonts w:hint="eastAsia" w:ascii="仿宋" w:hAnsi="仿宋" w:eastAsia="仿宋" w:cs="仿宋"/>
          <w:color w:val="auto"/>
          <w:sz w:val="32"/>
          <w:szCs w:val="32"/>
        </w:rPr>
        <w:t>日以后出生)。</w:t>
      </w:r>
    </w:p>
    <w:p>
      <w:pPr>
        <w:ind w:firstLine="630"/>
        <w:rPr>
          <w:rFonts w:ascii="仿宋" w:hAnsi="仿宋" w:eastAsia="仿宋" w:cs="仿宋"/>
          <w:color w:val="auto"/>
          <w:sz w:val="32"/>
          <w:szCs w:val="32"/>
        </w:rPr>
      </w:pPr>
      <w:r>
        <w:rPr>
          <w:rFonts w:ascii="仿宋" w:hAnsi="仿宋" w:eastAsia="仿宋" w:cs="仿宋"/>
          <w:color w:val="auto"/>
          <w:sz w:val="32"/>
          <w:szCs w:val="32"/>
        </w:rPr>
        <w:t>7</w:t>
      </w:r>
      <w:r>
        <w:rPr>
          <w:rFonts w:hint="eastAsia" w:ascii="仿宋" w:hAnsi="仿宋" w:eastAsia="仿宋" w:cs="仿宋"/>
          <w:color w:val="auto"/>
          <w:sz w:val="32"/>
          <w:szCs w:val="32"/>
        </w:rPr>
        <w:t>.户籍所在地或生源地为临安。生源地是指经高考，被高校录取时户籍所在地。户籍以2024年</w:t>
      </w:r>
      <w:r>
        <w:rPr>
          <w:rFonts w:ascii="仿宋" w:hAnsi="仿宋" w:eastAsia="仿宋" w:cs="仿宋"/>
          <w:color w:val="auto"/>
          <w:sz w:val="32"/>
          <w:szCs w:val="32"/>
        </w:rPr>
        <w:t>3</w:t>
      </w:r>
      <w:r>
        <w:rPr>
          <w:rFonts w:hint="eastAsia" w:ascii="仿宋" w:hAnsi="仿宋" w:eastAsia="仿宋" w:cs="仿宋"/>
          <w:color w:val="auto"/>
          <w:sz w:val="32"/>
          <w:szCs w:val="32"/>
        </w:rPr>
        <w:t>月</w:t>
      </w:r>
      <w:r>
        <w:rPr>
          <w:rFonts w:ascii="仿宋" w:hAnsi="仿宋" w:eastAsia="仿宋" w:cs="仿宋"/>
          <w:color w:val="auto"/>
          <w:sz w:val="32"/>
          <w:szCs w:val="32"/>
        </w:rPr>
        <w:t>1</w:t>
      </w:r>
      <w:r>
        <w:rPr>
          <w:rFonts w:hint="eastAsia" w:ascii="仿宋" w:hAnsi="仿宋" w:eastAsia="仿宋" w:cs="仿宋"/>
          <w:color w:val="auto"/>
          <w:sz w:val="32"/>
          <w:szCs w:val="32"/>
        </w:rPr>
        <w:t>日的户籍所在地为准(不含当天迁入人员)。</w:t>
      </w:r>
    </w:p>
    <w:p>
      <w:pPr>
        <w:ind w:firstLine="640" w:firstLineChars="200"/>
        <w:rPr>
          <w:rFonts w:ascii="仿宋" w:hAnsi="仿宋" w:eastAsia="仿宋" w:cs="仿宋"/>
          <w:color w:val="auto"/>
          <w:sz w:val="32"/>
          <w:szCs w:val="32"/>
        </w:rPr>
      </w:pPr>
      <w:r>
        <w:rPr>
          <w:rFonts w:ascii="仿宋" w:hAnsi="仿宋" w:eastAsia="仿宋" w:cs="仿宋"/>
          <w:color w:val="auto"/>
          <w:sz w:val="32"/>
          <w:szCs w:val="32"/>
        </w:rPr>
        <w:t>8</w:t>
      </w:r>
      <w:r>
        <w:rPr>
          <w:rFonts w:hint="eastAsia" w:ascii="仿宋" w:hAnsi="仿宋" w:eastAsia="仿宋" w:cs="仿宋"/>
          <w:color w:val="auto"/>
          <w:sz w:val="32"/>
          <w:szCs w:val="32"/>
        </w:rPr>
        <w:t>.其他要求</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因犯罪受过刑事处罚的人员、被开除中国共产党党籍的人员、被开除公职的人员、被依法列为失信联合惩戒对象的人员；因犯罪被单处罚金，或者犯罪情节轻微，人民检察院依法作出不起诉决定或者人民法院依法免予刑事处罚的人员；受到诫勉、组织处理或者党纪政务处分等影响期未满或者期满影响使用的人员；被开除中国共产主义青年团团籍的人员；被机关或者参照公务员法管理的机关（单位）辞退未满5年的人员；高等教育期间受到开除学籍处分的人员；在各级人事招考中被认定有舞弊等严重违反考试录用纪律行为的人员；涉嫌违法违纪、正在接受审查尚未作出结论的人员；法律、法规规定不得聘用的其他情形的人员，不得报考。</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（2）现役军人、在普通高校就读的专升本人员、研究生也不能以原已取得的学历、学位证书报考。</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（3）参照《公务员录用考察办法（试行）》（中组发〔2021〕11号,以下简称中组发〔2021〕11号）规定不得确定为录用人选情形之一的，不得参加本次公开招聘活动。</w:t>
      </w:r>
    </w:p>
    <w:p>
      <w:pPr>
        <w:spacing w:line="560" w:lineRule="exact"/>
        <w:ind w:firstLine="640" w:firstLineChars="200"/>
        <w:outlineLvl w:val="0"/>
        <w:rPr>
          <w:rFonts w:ascii="楷体" w:hAnsi="楷体" w:eastAsia="楷体" w:cs="楷体"/>
          <w:b/>
          <w:bCs/>
          <w:color w:val="auto"/>
          <w:sz w:val="32"/>
          <w:szCs w:val="32"/>
        </w:rPr>
      </w:pPr>
      <w:r>
        <w:rPr>
          <w:rFonts w:hint="eastAsia" w:ascii="黑体" w:hAnsi="黑体" w:eastAsia="黑体" w:cs="黑体"/>
          <w:color w:val="auto"/>
          <w:sz w:val="32"/>
          <w:szCs w:val="32"/>
        </w:rPr>
        <w:t>三、招聘程序及办法</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按照德才兼备的用人标准，贯彻公开、竞争、择优原则。按照发布公告、报名、资格审查、考试、体检和考察、公示及聘用等程序进行。</w:t>
      </w:r>
    </w:p>
    <w:p>
      <w:pPr>
        <w:outlineLvl w:val="1"/>
        <w:rPr>
          <w:rFonts w:ascii="楷体" w:hAnsi="楷体" w:eastAsia="楷体" w:cs="楷体"/>
          <w:color w:val="auto"/>
          <w:sz w:val="32"/>
          <w:szCs w:val="32"/>
        </w:rPr>
      </w:pPr>
      <w:r>
        <w:rPr>
          <w:rFonts w:hint="eastAsia" w:ascii="楷体" w:hAnsi="楷体" w:eastAsia="楷体" w:cs="楷体"/>
          <w:b/>
          <w:bCs/>
          <w:color w:val="auto"/>
          <w:sz w:val="32"/>
          <w:szCs w:val="32"/>
        </w:rPr>
        <w:t>（一）报名与资格审查</w:t>
      </w:r>
    </w:p>
    <w:p>
      <w:pPr>
        <w:spacing w:line="56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1.报名时间：</w:t>
      </w:r>
      <w:r>
        <w:rPr>
          <w:rFonts w:hint="eastAsia" w:ascii="仿宋" w:hAnsi="仿宋" w:eastAsia="仿宋" w:cs="仿宋"/>
          <w:color w:val="auto"/>
          <w:sz w:val="32"/>
          <w:szCs w:val="32"/>
        </w:rPr>
        <w:t>2024年</w:t>
      </w:r>
      <w:r>
        <w:rPr>
          <w:rFonts w:ascii="仿宋" w:hAnsi="仿宋" w:eastAsia="仿宋" w:cs="仿宋"/>
          <w:color w:val="auto"/>
          <w:sz w:val="32"/>
          <w:szCs w:val="32"/>
        </w:rPr>
        <w:t>3</w:t>
      </w:r>
      <w:r>
        <w:rPr>
          <w:rFonts w:hint="eastAsia" w:ascii="仿宋" w:hAnsi="仿宋" w:eastAsia="仿宋" w:cs="仿宋"/>
          <w:color w:val="auto"/>
          <w:sz w:val="32"/>
          <w:szCs w:val="32"/>
        </w:rPr>
        <w:t>月</w:t>
      </w:r>
      <w:r>
        <w:rPr>
          <w:rFonts w:ascii="仿宋" w:hAnsi="仿宋" w:eastAsia="仿宋" w:cs="仿宋"/>
          <w:color w:val="auto"/>
          <w:sz w:val="32"/>
          <w:szCs w:val="32"/>
        </w:rPr>
        <w:t>1</w:t>
      </w:r>
      <w:r>
        <w:rPr>
          <w:rFonts w:hint="eastAsia" w:ascii="仿宋" w:hAnsi="仿宋" w:eastAsia="仿宋" w:cs="仿宋"/>
          <w:color w:val="auto"/>
          <w:sz w:val="32"/>
          <w:szCs w:val="32"/>
        </w:rPr>
        <w:t>日—2024年</w:t>
      </w:r>
      <w:r>
        <w:rPr>
          <w:rFonts w:ascii="仿宋" w:hAnsi="仿宋" w:eastAsia="仿宋" w:cs="仿宋"/>
          <w:color w:val="auto"/>
          <w:sz w:val="32"/>
          <w:szCs w:val="32"/>
        </w:rPr>
        <w:t>3</w:t>
      </w:r>
      <w:r>
        <w:rPr>
          <w:rFonts w:hint="eastAsia" w:ascii="仿宋" w:hAnsi="仿宋" w:eastAsia="仿宋" w:cs="仿宋"/>
          <w:color w:val="auto"/>
          <w:sz w:val="32"/>
          <w:szCs w:val="32"/>
        </w:rPr>
        <w:t>月</w:t>
      </w:r>
      <w:r>
        <w:rPr>
          <w:rFonts w:ascii="仿宋" w:hAnsi="仿宋" w:eastAsia="仿宋" w:cs="仿宋"/>
          <w:color w:val="auto"/>
          <w:sz w:val="32"/>
          <w:szCs w:val="32"/>
        </w:rPr>
        <w:t>14</w:t>
      </w:r>
      <w:r>
        <w:rPr>
          <w:rFonts w:hint="eastAsia" w:ascii="仿宋" w:hAnsi="仿宋" w:eastAsia="仿宋" w:cs="仿宋"/>
          <w:color w:val="auto"/>
          <w:sz w:val="32"/>
          <w:szCs w:val="32"/>
        </w:rPr>
        <w:t>日。（工作日时间上午8：30—11：30，下午14：00—16：30）</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2.报名地点及联系方式</w:t>
      </w:r>
      <w:r>
        <w:rPr>
          <w:rFonts w:hint="eastAsia" w:ascii="仿宋" w:hAnsi="仿宋" w:eastAsia="仿宋" w:cs="仿宋"/>
          <w:sz w:val="32"/>
          <w:szCs w:val="32"/>
        </w:rPr>
        <w:t>：杭州临安怡和劳务服务有限公司（临安区锦北街道武肃街1079号科技楼C区309室），联系人：</w:t>
      </w:r>
      <w:r>
        <w:rPr>
          <w:rFonts w:hint="eastAsia" w:ascii="仿宋" w:hAnsi="仿宋" w:eastAsia="仿宋" w:cs="仿宋"/>
          <w:sz w:val="32"/>
          <w:szCs w:val="32"/>
          <w:lang w:val="en"/>
        </w:rPr>
        <w:t>厉</w:t>
      </w:r>
      <w:r>
        <w:rPr>
          <w:rFonts w:hint="eastAsia" w:ascii="仿宋" w:hAnsi="仿宋" w:eastAsia="仿宋" w:cs="仿宋"/>
          <w:sz w:val="32"/>
          <w:szCs w:val="32"/>
        </w:rPr>
        <w:t>女士，联系电话：0571-61105898。</w:t>
      </w:r>
    </w:p>
    <w:p>
      <w:pPr>
        <w:spacing w:line="640" w:lineRule="exact"/>
        <w:ind w:firstLine="643" w:firstLineChars="200"/>
        <w:rPr>
          <w:rFonts w:ascii="仿宋" w:hAnsi="仿宋" w:eastAsia="仿宋" w:cs="仿宋"/>
          <w:color w:val="FF0000"/>
          <w:sz w:val="32"/>
          <w:szCs w:val="32"/>
        </w:rPr>
      </w:pPr>
      <w:r>
        <w:rPr>
          <w:rFonts w:hint="eastAsia" w:ascii="仿宋" w:hAnsi="仿宋" w:eastAsia="仿宋" w:cs="仿宋"/>
          <w:b/>
          <w:bCs/>
          <w:sz w:val="32"/>
          <w:szCs w:val="32"/>
        </w:rPr>
        <w:t>3.报名方式</w:t>
      </w:r>
      <w:r>
        <w:rPr>
          <w:rFonts w:hint="eastAsia" w:ascii="仿宋" w:hAnsi="仿宋" w:eastAsia="仿宋" w:cs="仿宋"/>
          <w:sz w:val="32"/>
          <w:szCs w:val="32"/>
        </w:rPr>
        <w:t>：报考者须携带本人签字的《2024年杭州市医疗保障局临安分局公开招聘编外工作人员报名表》（见附件，网上下载填写），本人有效期内的第二代身份证、户口簿、学历证书（或教育行政部门提供的学历证明）原件及复印件，非全日制的学历须提供学信网学历认证报告原件、国（境）外学历学位必须取得教育部（中国）留学服务中心出具的国（境）外学历认证原件，本人近期1寸免冠彩色照片。</w:t>
      </w:r>
    </w:p>
    <w:p>
      <w:pPr>
        <w:ind w:firstLine="643" w:firstLineChars="200"/>
        <w:rPr>
          <w:rFonts w:ascii="仿宋" w:hAnsi="仿宋" w:eastAsia="仿宋" w:cs="仿宋"/>
          <w:sz w:val="32"/>
          <w:szCs w:val="32"/>
        </w:rPr>
      </w:pPr>
      <w:r>
        <w:rPr>
          <w:rFonts w:hint="eastAsia" w:ascii="仿宋" w:hAnsi="仿宋" w:eastAsia="仿宋" w:cs="仿宋"/>
          <w:b/>
          <w:bCs/>
          <w:sz w:val="32"/>
          <w:szCs w:val="32"/>
        </w:rPr>
        <w:t>4.资格审查</w:t>
      </w:r>
      <w:r>
        <w:rPr>
          <w:rFonts w:hint="eastAsia" w:ascii="仿宋" w:hAnsi="仿宋" w:eastAsia="仿宋" w:cs="仿宋"/>
          <w:sz w:val="32"/>
          <w:szCs w:val="32"/>
        </w:rPr>
        <w:t>：报考人员是否符合招聘岗位资格条件由杭州临安怡和劳务服务有限公司进行资格初审，之后报杭州市医疗保障局临安分局复审，资格审核通过者将另行通知进行笔试和面试。资格审查贯穿招聘的各个环节，应聘人员提交的报考信息和材料应当真实、准确、有效。如因所填写内容不真实、不准确、不全面而影响本人考试或录用的，由应聘人员本人负责。凡发现报考人员弄虚作假或有不符合报考资格和录用条件的，一经查实，即取消其考试或录用资格。</w:t>
      </w:r>
    </w:p>
    <w:p>
      <w:pPr>
        <w:ind w:firstLine="640"/>
        <w:rPr>
          <w:rFonts w:ascii="仿宋_GB2312" w:hAnsi="仿宋_GB2312" w:eastAsia="仿宋_GB2312" w:cs="仿宋_GB2312"/>
          <w:color w:val="auto"/>
          <w:sz w:val="32"/>
          <w:szCs w:val="32"/>
          <w:shd w:val="clear" w:color="auto" w:fill="FFFFFF"/>
        </w:rPr>
      </w:pPr>
      <w:r>
        <w:rPr>
          <w:rFonts w:hint="eastAsia" w:ascii="仿宋" w:hAnsi="仿宋" w:eastAsia="仿宋" w:cs="仿宋"/>
          <w:color w:val="auto"/>
          <w:sz w:val="32"/>
          <w:szCs w:val="32"/>
        </w:rPr>
        <w:t>报名结束后，如招聘人数与实际报名人数不足1:3的岗  位，</w:t>
      </w:r>
      <w:r>
        <w:rPr>
          <w:rFonts w:hint="eastAsia" w:ascii="仿宋_GB2312" w:hAnsi="仿宋_GB2312" w:eastAsia="仿宋_GB2312" w:cs="仿宋_GB2312"/>
          <w:color w:val="auto"/>
          <w:sz w:val="32"/>
          <w:szCs w:val="32"/>
          <w:shd w:val="clear" w:color="auto" w:fill="FFFFFF"/>
        </w:rPr>
        <w:t>将取消招聘计划</w:t>
      </w:r>
      <w:r>
        <w:rPr>
          <w:rFonts w:hint="eastAsia" w:ascii="仿宋" w:hAnsi="仿宋" w:eastAsia="仿宋" w:cs="仿宋"/>
          <w:color w:val="auto"/>
          <w:sz w:val="32"/>
          <w:szCs w:val="32"/>
        </w:rPr>
        <w:t>。</w:t>
      </w:r>
    </w:p>
    <w:p>
      <w:pPr>
        <w:spacing w:line="56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（二）考试</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采取笔试和面试相结合的方式。试卷委托第三方专业考试机构制作。笔试和面试时间、地点及有关要求另行通知。</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笔试。考试科目为综合基础知识，由客观题和主观题组成，笔试成绩满分为100分。报考人员须凭准考证和有效期内的第二代身份证参加笔试。笔试结束后，在笔试成绩合格人员中，根据笔试成绩从高分到低分按1:</w:t>
      </w:r>
      <w:r>
        <w:rPr>
          <w:rFonts w:ascii="仿宋" w:hAnsi="仿宋" w:eastAsia="仿宋" w:cs="仿宋"/>
          <w:color w:val="auto"/>
          <w:sz w:val="32"/>
          <w:szCs w:val="32"/>
        </w:rPr>
        <w:t>5</w:t>
      </w:r>
      <w:r>
        <w:rPr>
          <w:rFonts w:hint="eastAsia" w:ascii="仿宋" w:hAnsi="仿宋" w:eastAsia="仿宋" w:cs="仿宋"/>
          <w:color w:val="auto"/>
          <w:sz w:val="32"/>
          <w:szCs w:val="32"/>
        </w:rPr>
        <w:t>的比例确定面试对象，不足规定比例的，经杭州市医疗保障局临安分局同意后，可酌情考虑按实际人数进入面试。笔试存在违纪情况的或缺考的，不得入围面试。</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2.面试。此次考试采取结构化面试的形式。面试成绩满分为100分，合格分为60分，面试成绩保留二位数（尾数四舍五入），面试不合格者，不能列入体检、考察对象。</w:t>
      </w:r>
    </w:p>
    <w:p>
      <w:pPr>
        <w:spacing w:line="560" w:lineRule="exact"/>
        <w:ind w:firstLine="643" w:firstLineChars="200"/>
        <w:outlineLvl w:val="1"/>
        <w:rPr>
          <w:rFonts w:ascii="楷体" w:hAnsi="楷体" w:eastAsia="楷体" w:cs="楷体"/>
          <w:b/>
          <w:bCs/>
          <w:color w:val="auto"/>
          <w:sz w:val="32"/>
          <w:szCs w:val="32"/>
        </w:rPr>
      </w:pPr>
      <w:r>
        <w:rPr>
          <w:rFonts w:hint="eastAsia" w:ascii="楷体" w:hAnsi="楷体" w:eastAsia="楷体" w:cs="楷体"/>
          <w:b/>
          <w:bCs/>
          <w:color w:val="auto"/>
          <w:sz w:val="32"/>
          <w:szCs w:val="32"/>
        </w:rPr>
        <w:t>（三）体检和考察</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面试结束后，从面试合格人员中，将笔试成绩、面试成绩分别折合百分制，并按笔试成绩、面试成绩各占50%合成总成绩(满分100分，保留到小数点后2位，尾数四舍五入）。若总成绩相等，以笔试成绩高的排位在前，仍并列时，再加一轮面试，加试成绩高的确定为体检、考察对象。按岗位将考生的总成绩从高分到低分排序，以招聘岗位计划1:1的比例确定体检和考察对象。</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体检工作参照《关于进一步做好公务员考试录用体检工作的通知》（人社部发〔2012〕65号）、《关于修订〈公务员录用体检通用标准（试行）〉及〈公务员录用体检操作手册（试行）〉有关内容的通知》（人社部发〔2016〕140号）等文件规定执行，体检费用由考生自理。不按规定参加体检者视为自动放弃。</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体检合格人员进入考察环节，考察内容为政治思想品德、社会工作能力以及各方面现实表现情况。考察标准参照《公务员录用考察办法（试行）》（中组发〔2021〕11号）执行。</w:t>
      </w:r>
    </w:p>
    <w:p>
      <w:pPr>
        <w:ind w:firstLine="640"/>
        <w:rPr>
          <w:rFonts w:ascii="仿宋" w:hAnsi="仿宋" w:eastAsia="仿宋" w:cs="仿宋"/>
          <w:color w:val="auto"/>
          <w:sz w:val="32"/>
          <w:szCs w:val="32"/>
        </w:rPr>
      </w:pPr>
      <w:r>
        <w:rPr>
          <w:rFonts w:hint="eastAsia" w:ascii="仿宋" w:hAnsi="仿宋" w:eastAsia="仿宋" w:cs="仿宋"/>
          <w:color w:val="auto"/>
          <w:sz w:val="32"/>
          <w:szCs w:val="32"/>
        </w:rPr>
        <w:t>体检不合格或放弃的、考察不合格或放弃的，可在相应岗位面试合格人员中按考试总成绩从高分到低分依次递补。</w:t>
      </w:r>
    </w:p>
    <w:p>
      <w:pPr>
        <w:ind w:firstLine="640"/>
        <w:rPr>
          <w:rFonts w:hint="eastAsia" w:ascii="仿宋" w:hAnsi="仿宋" w:eastAsia="仿宋" w:cs="仿宋"/>
          <w:color w:val="auto"/>
          <w:sz w:val="32"/>
          <w:szCs w:val="32"/>
        </w:rPr>
      </w:pPr>
      <w:r>
        <w:rPr>
          <w:rFonts w:hint="eastAsia" w:ascii="仿宋" w:hAnsi="仿宋" w:eastAsia="仿宋" w:cs="仿宋"/>
          <w:color w:val="auto"/>
          <w:sz w:val="32"/>
          <w:szCs w:val="32"/>
        </w:rPr>
        <w:t>体检、考察实施前，国家、省、市出台新规定的，按新规定执行。</w:t>
      </w:r>
    </w:p>
    <w:p>
      <w:pPr>
        <w:spacing w:line="560" w:lineRule="exact"/>
        <w:ind w:firstLine="643" w:firstLineChars="200"/>
        <w:outlineLvl w:val="1"/>
        <w:rPr>
          <w:rFonts w:ascii="楷体" w:hAnsi="楷体" w:eastAsia="楷体" w:cs="楷体"/>
          <w:b/>
          <w:bCs/>
          <w:color w:val="auto"/>
          <w:sz w:val="32"/>
          <w:szCs w:val="32"/>
        </w:rPr>
      </w:pPr>
      <w:r>
        <w:rPr>
          <w:rFonts w:hint="eastAsia" w:ascii="楷体" w:hAnsi="楷体" w:eastAsia="楷体" w:cs="楷体"/>
          <w:b/>
          <w:bCs/>
          <w:color w:val="auto"/>
          <w:sz w:val="32"/>
          <w:szCs w:val="32"/>
        </w:rPr>
        <w:t>（四）公示</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经考察合格人员，确定为拟录用人员，在临安区人民政府门户网(www.linan.gov.cn)“信息公开—人事信息”板块对拟聘人员进行公示，公示期限为5个工作日。公示期满后，没有反映问题或反映有问题经查实不影响聘用的，由杭州市医疗保障局临安分局负责安排劳务派遣公司与其签订劳动合同并约定试用期，试用期满考核合格的继续聘用,考核不合格的，按规定解除劳动合同。工资福利依照区相关文件执行。</w:t>
      </w: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拟聘用人员在公示结束后有放弃聘用资格、无正当理由逾期不报到的，或发现有不符合报考资格和录用条件的，取消聘用资格。批准录用的人员必须在规定的时间内报到，逾期不能报到的，取消录用资格。</w:t>
      </w:r>
    </w:p>
    <w:p>
      <w:pPr>
        <w:spacing w:line="560" w:lineRule="exact"/>
        <w:ind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四、其他事项</w:t>
      </w:r>
    </w:p>
    <w:p>
      <w:pPr>
        <w:ind w:firstLine="640" w:firstLineChars="200"/>
        <w:rPr>
          <w:rFonts w:ascii="仿宋_GB2312" w:hAnsi="仿宋_GB2312" w:eastAsia="仿宋_GB2312" w:cs="仿宋_GB2312"/>
          <w:color w:val="auto"/>
          <w:sz w:val="32"/>
          <w:szCs w:val="32"/>
        </w:rPr>
      </w:pPr>
      <w:r>
        <w:rPr>
          <w:rFonts w:hint="eastAsia" w:ascii="仿宋" w:hAnsi="仿宋" w:eastAsia="仿宋" w:cs="仿宋"/>
          <w:color w:val="auto"/>
          <w:sz w:val="32"/>
          <w:szCs w:val="32"/>
        </w:rPr>
        <w:t>1.建立储备库制度。招聘进入面试，但未被录用的考生按岗位组成储备库。如出现缺岗情形，由用人单位研究是否进行递补，如需递补，使用储备库人员。缺岗时按当场次考试该岗位综合成绩从高到低进行递补。</w:t>
      </w:r>
      <w:r>
        <w:rPr>
          <w:rFonts w:hint="eastAsia" w:ascii="仿宋_GB2312" w:hAnsi="仿宋_GB2312" w:eastAsia="仿宋_GB2312" w:cs="仿宋_GB2312"/>
          <w:color w:val="auto"/>
          <w:sz w:val="32"/>
          <w:szCs w:val="32"/>
        </w:rPr>
        <w:t>储备库有效期为招聘录用公示日起1</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个月内（如果有效期内组织第二次招聘的以第二次招聘为准，参与第二次招聘的单位储备库不再使用）。符合下列情况之一的可启用储备库人员：（1）录用公示后，无正当理由逾期不报到或被发现不符合录用资格和条件被取消录用资格的；（2）录用公示后，本人声明放弃该岗位，并提供书面承诺的；（3）有效期内该岗位人员辞职的；（4）有效期内被招聘单位辞退的。本次招聘岗位以外的工作人员人事录用均不得使用该储备库。</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资格审查贯穿招聘的各个环节，应聘人员提交的报考信息和材料应当真实、准确、有效。如因所填写内容不真实、不准确、不全面而影响本人考试或聘用的，由应聘人员本人负责。凡发现报考人员弄虚作假或有不符合报考资格和聘用条件的，一经查实，即取消其考试或聘用资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3.考试违纪违规行为的认定和处理，按相关规定执行。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4.本次招聘的有关信息通过杭州市临安区人民政府门户网(www.linan.gov.cn)“信息公开—人事信息”板块进行公告，请注意查询。</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5.本次招聘不举办也不委托任何机构举办针对此次编外用工招聘考试的辅导培训班。</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6.报考人员在报考全过程中须确保本人及紧急联系人的手机号码（含电子邮箱）准确且保持24小时畅通，因考生原因导致招聘单位联系不上的，责任自负。</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7.本公告未尽事宜，由杭州市医疗保障局临安分局负责解释。</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报名咨询电话：0571-61105898。</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监督电话：0571-89542202</w:t>
      </w:r>
    </w:p>
    <w:p>
      <w:pPr>
        <w:ind w:firstLine="640" w:firstLineChars="200"/>
        <w:outlineLvl w:val="0"/>
        <w:rPr>
          <w:rFonts w:ascii="仿宋" w:hAnsi="仿宋" w:eastAsia="仿宋" w:cs="仿宋"/>
          <w:spacing w:val="-20"/>
          <w:sz w:val="32"/>
          <w:szCs w:val="32"/>
        </w:rPr>
      </w:pPr>
      <w:r>
        <w:rPr>
          <w:rFonts w:hint="eastAsia" w:ascii="仿宋" w:hAnsi="仿宋" w:eastAsia="仿宋" w:cs="仿宋"/>
          <w:sz w:val="32"/>
          <w:szCs w:val="32"/>
        </w:rPr>
        <w:t>附件：2024</w:t>
      </w:r>
      <w:r>
        <w:rPr>
          <w:rFonts w:hint="eastAsia" w:ascii="仿宋" w:hAnsi="仿宋" w:eastAsia="仿宋" w:cs="仿宋"/>
          <w:spacing w:val="-20"/>
          <w:sz w:val="32"/>
          <w:szCs w:val="32"/>
        </w:rPr>
        <w:t>年杭州市医疗保障局临安分局公开招聘编外工作人员报名表</w:t>
      </w:r>
    </w:p>
    <w:p>
      <w:pPr>
        <w:ind w:firstLine="5040" w:firstLineChars="1800"/>
        <w:outlineLvl w:val="0"/>
        <w:rPr>
          <w:rFonts w:ascii="仿宋" w:hAnsi="仿宋" w:eastAsia="仿宋" w:cs="仿宋"/>
          <w:spacing w:val="-20"/>
          <w:sz w:val="32"/>
          <w:szCs w:val="32"/>
        </w:rPr>
      </w:pPr>
    </w:p>
    <w:p>
      <w:pPr>
        <w:ind w:firstLine="4200" w:firstLineChars="1500"/>
        <w:outlineLvl w:val="0"/>
        <w:rPr>
          <w:rFonts w:ascii="仿宋" w:hAnsi="仿宋" w:eastAsia="仿宋" w:cs="仿宋"/>
          <w:spacing w:val="-20"/>
          <w:sz w:val="32"/>
          <w:szCs w:val="32"/>
        </w:rPr>
      </w:pPr>
    </w:p>
    <w:p>
      <w:pPr>
        <w:ind w:firstLine="4200" w:firstLineChars="1500"/>
        <w:outlineLvl w:val="0"/>
        <w:rPr>
          <w:rFonts w:ascii="仿宋" w:hAnsi="仿宋" w:eastAsia="仿宋" w:cs="仿宋"/>
          <w:spacing w:val="-20"/>
          <w:sz w:val="32"/>
          <w:szCs w:val="32"/>
        </w:rPr>
      </w:pPr>
      <w:r>
        <w:rPr>
          <w:rFonts w:hint="eastAsia" w:ascii="仿宋" w:hAnsi="仿宋" w:eastAsia="仿宋" w:cs="仿宋"/>
          <w:spacing w:val="-20"/>
          <w:sz w:val="32"/>
          <w:szCs w:val="32"/>
        </w:rPr>
        <w:t>杭州市医疗保障局临安分局</w:t>
      </w:r>
    </w:p>
    <w:p>
      <w:pPr>
        <w:ind w:firstLine="5040" w:firstLineChars="1800"/>
        <w:outlineLvl w:val="0"/>
        <w:rPr>
          <w:rFonts w:hint="eastAsia" w:ascii="仿宋" w:hAnsi="仿宋" w:eastAsia="仿宋" w:cs="仿宋"/>
          <w:color w:val="auto"/>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cs="仿宋"/>
          <w:color w:val="auto"/>
          <w:spacing w:val="-20"/>
          <w:sz w:val="32"/>
          <w:szCs w:val="32"/>
        </w:rPr>
        <w:t>2024年</w:t>
      </w:r>
      <w:r>
        <w:rPr>
          <w:rFonts w:ascii="仿宋" w:hAnsi="仿宋" w:eastAsia="仿宋" w:cs="仿宋"/>
          <w:color w:val="auto"/>
          <w:spacing w:val="-20"/>
          <w:sz w:val="32"/>
          <w:szCs w:val="32"/>
        </w:rPr>
        <w:t>3</w:t>
      </w:r>
      <w:r>
        <w:rPr>
          <w:rFonts w:hint="eastAsia" w:ascii="仿宋" w:hAnsi="仿宋" w:eastAsia="仿宋" w:cs="仿宋"/>
          <w:color w:val="auto"/>
          <w:spacing w:val="-20"/>
          <w:sz w:val="32"/>
          <w:szCs w:val="32"/>
        </w:rPr>
        <w:t>月</w:t>
      </w:r>
      <w:r>
        <w:rPr>
          <w:rFonts w:hint="eastAsia" w:ascii="仿宋" w:hAnsi="仿宋" w:eastAsia="仿宋" w:cs="仿宋"/>
          <w:color w:val="auto"/>
          <w:spacing w:val="-20"/>
          <w:sz w:val="32"/>
          <w:szCs w:val="32"/>
          <w:lang w:val="en-US" w:eastAsia="zh-CN"/>
        </w:rPr>
        <w:t>1日</w:t>
      </w:r>
    </w:p>
    <w:p>
      <w:pPr>
        <w:spacing w:before="26"/>
        <w:ind w:right="287"/>
        <w:jc w:val="center"/>
        <w:rPr>
          <w:rFonts w:hint="eastAsia"/>
          <w:color w:val="FF0000"/>
          <w:sz w:val="32"/>
          <w:szCs w:val="32"/>
        </w:rPr>
      </w:pPr>
      <w:r>
        <w:rPr>
          <w:sz w:val="32"/>
          <w:szCs w:val="32"/>
        </w:rPr>
        <w:t>20</w:t>
      </w:r>
      <w:r>
        <w:rPr>
          <w:rFonts w:hint="eastAsia"/>
          <w:sz w:val="32"/>
          <w:szCs w:val="32"/>
          <w:lang w:val="en-US" w:eastAsia="zh-CN"/>
        </w:rPr>
        <w:t>24</w:t>
      </w:r>
      <w:r>
        <w:rPr>
          <w:sz w:val="32"/>
          <w:szCs w:val="32"/>
        </w:rPr>
        <w:t>年杭州市</w:t>
      </w:r>
      <w:r>
        <w:rPr>
          <w:rFonts w:hint="eastAsia"/>
          <w:sz w:val="32"/>
          <w:szCs w:val="32"/>
          <w:lang w:eastAsia="zh-CN"/>
        </w:rPr>
        <w:t>医疗保障局临安分</w:t>
      </w:r>
      <w:r>
        <w:rPr>
          <w:sz w:val="32"/>
          <w:szCs w:val="32"/>
        </w:rPr>
        <w:t>局公开招聘编外工作人员报名表</w:t>
      </w:r>
    </w:p>
    <w:p>
      <w:pPr>
        <w:spacing w:before="26"/>
        <w:ind w:right="287"/>
        <w:jc w:val="center"/>
        <w:rPr>
          <w:sz w:val="20"/>
        </w:rPr>
      </w:pPr>
    </w:p>
    <w:p>
      <w:pPr>
        <w:pStyle w:val="2"/>
        <w:spacing w:before="17"/>
        <w:rPr>
          <w:sz w:val="4"/>
        </w:rPr>
      </w:pPr>
    </w:p>
    <w:tbl>
      <w:tblPr>
        <w:tblStyle w:val="6"/>
        <w:tblW w:w="103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2"/>
        <w:gridCol w:w="1266"/>
        <w:gridCol w:w="1234"/>
        <w:gridCol w:w="1559"/>
        <w:gridCol w:w="1276"/>
        <w:gridCol w:w="1913"/>
        <w:gridCol w:w="15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exact"/>
          <w:jc w:val="center"/>
        </w:trPr>
        <w:tc>
          <w:tcPr>
            <w:tcW w:w="1552" w:type="dxa"/>
            <w:shd w:val="clear" w:color="auto" w:fill="F0F8FF"/>
            <w:vAlign w:val="center"/>
          </w:tcPr>
          <w:p>
            <w:pPr>
              <w:pStyle w:val="8"/>
              <w:spacing w:before="0"/>
              <w:ind w:left="39"/>
              <w:contextualSpacing/>
              <w:jc w:val="center"/>
              <w:rPr>
                <w:sz w:val="18"/>
                <w:szCs w:val="18"/>
              </w:rPr>
            </w:pPr>
            <w:r>
              <w:rPr>
                <w:sz w:val="18"/>
                <w:szCs w:val="18"/>
              </w:rPr>
              <w:t>报考</w:t>
            </w:r>
            <w:r>
              <w:rPr>
                <w:rFonts w:hint="eastAsia"/>
                <w:sz w:val="18"/>
                <w:szCs w:val="18"/>
              </w:rPr>
              <w:t>岗位</w:t>
            </w:r>
          </w:p>
        </w:tc>
        <w:tc>
          <w:tcPr>
            <w:tcW w:w="7248" w:type="dxa"/>
            <w:gridSpan w:val="5"/>
            <w:vAlign w:val="center"/>
          </w:tcPr>
          <w:p>
            <w:pPr>
              <w:pStyle w:val="8"/>
              <w:spacing w:before="0"/>
              <w:ind w:left="39"/>
              <w:contextualSpacing/>
              <w:jc w:val="center"/>
              <w:rPr>
                <w:sz w:val="18"/>
                <w:szCs w:val="18"/>
              </w:rPr>
            </w:pPr>
          </w:p>
        </w:tc>
        <w:tc>
          <w:tcPr>
            <w:tcW w:w="1557" w:type="dxa"/>
            <w:vMerge w:val="restart"/>
            <w:tcBorders>
              <w:left w:val="single" w:color="000000" w:sz="6" w:space="0"/>
            </w:tcBorders>
            <w:vAlign w:val="center"/>
          </w:tcPr>
          <w:p>
            <w:pPr>
              <w:pStyle w:val="8"/>
              <w:spacing w:before="0"/>
              <w:ind w:left="79"/>
              <w:jc w:val="center"/>
              <w:rPr>
                <w:sz w:val="18"/>
                <w:szCs w:val="18"/>
                <w:lang w:val="en-US"/>
              </w:rPr>
            </w:pPr>
            <w:r>
              <w:rPr>
                <w:rFonts w:hint="eastAsia"/>
                <w:sz w:val="18"/>
                <w:szCs w:val="18"/>
                <w:lang w:val="en-US"/>
              </w:rPr>
              <w:t>近期</w:t>
            </w:r>
            <w:r>
              <w:rPr>
                <w:sz w:val="18"/>
                <w:szCs w:val="18"/>
                <w:lang w:val="en-US"/>
              </w:rPr>
              <w:t>2</w:t>
            </w:r>
            <w:r>
              <w:rPr>
                <w:rFonts w:hint="eastAsia"/>
                <w:sz w:val="18"/>
                <w:szCs w:val="18"/>
                <w:lang w:val="en-US"/>
              </w:rPr>
              <w:t>寸免冠照片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552" w:type="dxa"/>
            <w:shd w:val="clear" w:color="auto" w:fill="F0F8FF"/>
            <w:vAlign w:val="center"/>
          </w:tcPr>
          <w:p>
            <w:pPr>
              <w:pStyle w:val="8"/>
              <w:spacing w:before="0"/>
              <w:ind w:left="39"/>
              <w:contextualSpacing/>
              <w:jc w:val="center"/>
              <w:rPr>
                <w:sz w:val="18"/>
                <w:szCs w:val="18"/>
              </w:rPr>
            </w:pPr>
            <w:r>
              <w:rPr>
                <w:sz w:val="18"/>
                <w:szCs w:val="18"/>
              </w:rPr>
              <w:t>姓名</w:t>
            </w:r>
          </w:p>
        </w:tc>
        <w:tc>
          <w:tcPr>
            <w:tcW w:w="4059" w:type="dxa"/>
            <w:gridSpan w:val="3"/>
            <w:tcBorders>
              <w:right w:val="single" w:color="auto" w:sz="4" w:space="0"/>
            </w:tcBorders>
            <w:vAlign w:val="center"/>
          </w:tcPr>
          <w:p>
            <w:pPr>
              <w:pStyle w:val="8"/>
              <w:spacing w:before="0"/>
              <w:ind w:left="39"/>
              <w:contextualSpacing/>
              <w:jc w:val="both"/>
              <w:rPr>
                <w:sz w:val="18"/>
                <w:szCs w:val="18"/>
              </w:rPr>
            </w:pPr>
          </w:p>
        </w:tc>
        <w:tc>
          <w:tcPr>
            <w:tcW w:w="1276" w:type="dxa"/>
            <w:tcBorders>
              <w:left w:val="single" w:color="auto" w:sz="4" w:space="0"/>
              <w:right w:val="single" w:color="auto" w:sz="4" w:space="0"/>
            </w:tcBorders>
            <w:shd w:val="clear" w:color="auto" w:fill="EDF7F9"/>
            <w:vAlign w:val="center"/>
          </w:tcPr>
          <w:p>
            <w:pPr>
              <w:pStyle w:val="8"/>
              <w:spacing w:before="0"/>
              <w:ind w:left="39"/>
              <w:contextualSpacing/>
              <w:jc w:val="center"/>
              <w:rPr>
                <w:sz w:val="18"/>
                <w:szCs w:val="18"/>
              </w:rPr>
            </w:pPr>
            <w:r>
              <w:rPr>
                <w:rFonts w:hint="eastAsia"/>
                <w:sz w:val="18"/>
                <w:szCs w:val="18"/>
              </w:rPr>
              <w:t>曾用名</w:t>
            </w:r>
          </w:p>
        </w:tc>
        <w:tc>
          <w:tcPr>
            <w:tcW w:w="1913" w:type="dxa"/>
            <w:tcBorders>
              <w:left w:val="single" w:color="auto" w:sz="4" w:space="0"/>
            </w:tcBorders>
            <w:vAlign w:val="center"/>
          </w:tcPr>
          <w:p>
            <w:pPr>
              <w:pStyle w:val="8"/>
              <w:spacing w:before="0"/>
              <w:ind w:left="39"/>
              <w:contextualSpacing/>
              <w:jc w:val="both"/>
              <w:rPr>
                <w:sz w:val="18"/>
                <w:szCs w:val="18"/>
              </w:rPr>
            </w:pPr>
          </w:p>
        </w:tc>
        <w:tc>
          <w:tcPr>
            <w:tcW w:w="1557" w:type="dxa"/>
            <w:vMerge w:val="continue"/>
            <w:tcBorders>
              <w:top w:val="nil"/>
              <w:left w:val="single" w:color="000000" w:sz="6" w:space="0"/>
            </w:tcBorders>
          </w:tcPr>
          <w:p>
            <w:pPr>
              <w:pStyle w:val="8"/>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jc w:val="center"/>
        </w:trPr>
        <w:tc>
          <w:tcPr>
            <w:tcW w:w="1552" w:type="dxa"/>
            <w:shd w:val="clear" w:color="auto" w:fill="F0F8FF"/>
            <w:vAlign w:val="center"/>
          </w:tcPr>
          <w:p>
            <w:pPr>
              <w:pStyle w:val="8"/>
              <w:spacing w:before="0"/>
              <w:ind w:left="39"/>
              <w:contextualSpacing/>
              <w:jc w:val="center"/>
              <w:rPr>
                <w:sz w:val="18"/>
                <w:szCs w:val="18"/>
              </w:rPr>
            </w:pPr>
            <w:r>
              <w:rPr>
                <w:rFonts w:hint="eastAsia"/>
                <w:sz w:val="18"/>
                <w:szCs w:val="18"/>
              </w:rPr>
              <w:t>身份证号码</w:t>
            </w:r>
          </w:p>
        </w:tc>
        <w:tc>
          <w:tcPr>
            <w:tcW w:w="7248" w:type="dxa"/>
            <w:gridSpan w:val="5"/>
            <w:tcBorders>
              <w:right w:val="single" w:color="000000" w:sz="6" w:space="0"/>
            </w:tcBorders>
            <w:vAlign w:val="center"/>
          </w:tcPr>
          <w:p>
            <w:pPr>
              <w:pStyle w:val="8"/>
              <w:spacing w:before="0"/>
              <w:ind w:left="39"/>
              <w:contextualSpacing/>
              <w:jc w:val="center"/>
              <w:rPr>
                <w:sz w:val="18"/>
                <w:szCs w:val="18"/>
              </w:rPr>
            </w:pPr>
          </w:p>
        </w:tc>
        <w:tc>
          <w:tcPr>
            <w:tcW w:w="1557" w:type="dxa"/>
            <w:vMerge w:val="continue"/>
            <w:tcBorders>
              <w:top w:val="nil"/>
              <w:left w:val="single" w:color="000000" w:sz="6" w:space="0"/>
            </w:tcBorders>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 w:hRule="atLeast"/>
          <w:jc w:val="center"/>
        </w:trPr>
        <w:tc>
          <w:tcPr>
            <w:tcW w:w="1552" w:type="dxa"/>
            <w:shd w:val="clear" w:color="auto" w:fill="F0F8FF"/>
            <w:vAlign w:val="center"/>
          </w:tcPr>
          <w:p>
            <w:pPr>
              <w:pStyle w:val="8"/>
              <w:spacing w:before="0"/>
              <w:ind w:left="39"/>
              <w:contextualSpacing/>
              <w:jc w:val="center"/>
              <w:rPr>
                <w:sz w:val="18"/>
                <w:szCs w:val="18"/>
              </w:rPr>
            </w:pPr>
            <w:r>
              <w:rPr>
                <w:sz w:val="18"/>
                <w:szCs w:val="18"/>
              </w:rPr>
              <w:t>性别</w:t>
            </w:r>
          </w:p>
        </w:tc>
        <w:tc>
          <w:tcPr>
            <w:tcW w:w="1266" w:type="dxa"/>
            <w:vAlign w:val="center"/>
          </w:tcPr>
          <w:p>
            <w:pPr>
              <w:pStyle w:val="8"/>
              <w:spacing w:before="0"/>
              <w:ind w:left="39"/>
              <w:contextualSpacing/>
              <w:jc w:val="both"/>
              <w:rPr>
                <w:sz w:val="18"/>
                <w:szCs w:val="18"/>
              </w:rPr>
            </w:pPr>
          </w:p>
        </w:tc>
        <w:tc>
          <w:tcPr>
            <w:tcW w:w="1234" w:type="dxa"/>
            <w:shd w:val="clear" w:color="auto" w:fill="F0F8FF"/>
            <w:vAlign w:val="center"/>
          </w:tcPr>
          <w:p>
            <w:pPr>
              <w:pStyle w:val="8"/>
              <w:spacing w:before="0"/>
              <w:ind w:left="39"/>
              <w:contextualSpacing/>
              <w:jc w:val="center"/>
              <w:rPr>
                <w:sz w:val="18"/>
                <w:szCs w:val="18"/>
              </w:rPr>
            </w:pPr>
            <w:r>
              <w:rPr>
                <w:sz w:val="18"/>
                <w:szCs w:val="18"/>
              </w:rPr>
              <w:t>出生年月日</w:t>
            </w:r>
          </w:p>
        </w:tc>
        <w:tc>
          <w:tcPr>
            <w:tcW w:w="1559" w:type="dxa"/>
            <w:tcBorders>
              <w:right w:val="single" w:color="000000" w:sz="6" w:space="0"/>
            </w:tcBorders>
            <w:vAlign w:val="center"/>
          </w:tcPr>
          <w:p>
            <w:pPr>
              <w:pStyle w:val="8"/>
              <w:spacing w:before="0"/>
              <w:ind w:left="39"/>
              <w:contextualSpacing/>
              <w:jc w:val="both"/>
              <w:rPr>
                <w:sz w:val="18"/>
                <w:szCs w:val="18"/>
              </w:rPr>
            </w:pPr>
          </w:p>
        </w:tc>
        <w:tc>
          <w:tcPr>
            <w:tcW w:w="1276" w:type="dxa"/>
            <w:tcBorders>
              <w:left w:val="single" w:color="000000" w:sz="6" w:space="0"/>
              <w:right w:val="single" w:color="000000" w:sz="6" w:space="0"/>
            </w:tcBorders>
            <w:shd w:val="clear" w:color="auto" w:fill="F0F8FF"/>
            <w:vAlign w:val="center"/>
          </w:tcPr>
          <w:p>
            <w:pPr>
              <w:pStyle w:val="8"/>
              <w:spacing w:before="0"/>
              <w:ind w:left="39"/>
              <w:contextualSpacing/>
              <w:jc w:val="center"/>
              <w:rPr>
                <w:sz w:val="18"/>
                <w:szCs w:val="18"/>
              </w:rPr>
            </w:pPr>
            <w:r>
              <w:rPr>
                <w:sz w:val="18"/>
                <w:szCs w:val="18"/>
              </w:rPr>
              <w:t>民族</w:t>
            </w:r>
          </w:p>
        </w:tc>
        <w:tc>
          <w:tcPr>
            <w:tcW w:w="1913" w:type="dxa"/>
            <w:tcBorders>
              <w:left w:val="single" w:color="000000" w:sz="6" w:space="0"/>
              <w:right w:val="single" w:color="000000" w:sz="6" w:space="0"/>
            </w:tcBorders>
          </w:tcPr>
          <w:p>
            <w:pPr>
              <w:pStyle w:val="8"/>
              <w:ind w:left="39"/>
              <w:jc w:val="center"/>
              <w:rPr>
                <w:sz w:val="18"/>
                <w:szCs w:val="18"/>
              </w:rPr>
            </w:pPr>
          </w:p>
        </w:tc>
        <w:tc>
          <w:tcPr>
            <w:tcW w:w="1557" w:type="dxa"/>
            <w:vMerge w:val="continue"/>
            <w:tcBorders>
              <w:top w:val="nil"/>
              <w:left w:val="single" w:color="000000" w:sz="6" w:space="0"/>
            </w:tcBorders>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1552" w:type="dxa"/>
            <w:shd w:val="clear" w:color="auto" w:fill="F0F8FF"/>
            <w:vAlign w:val="center"/>
          </w:tcPr>
          <w:p>
            <w:pPr>
              <w:pStyle w:val="8"/>
              <w:spacing w:before="0"/>
              <w:ind w:left="39"/>
              <w:contextualSpacing/>
              <w:jc w:val="center"/>
              <w:rPr>
                <w:sz w:val="18"/>
                <w:szCs w:val="18"/>
              </w:rPr>
            </w:pPr>
            <w:r>
              <w:rPr>
                <w:sz w:val="18"/>
                <w:szCs w:val="18"/>
              </w:rPr>
              <w:t>政治面貌</w:t>
            </w:r>
          </w:p>
        </w:tc>
        <w:tc>
          <w:tcPr>
            <w:tcW w:w="1266" w:type="dxa"/>
            <w:vAlign w:val="center"/>
          </w:tcPr>
          <w:p>
            <w:pPr>
              <w:pStyle w:val="8"/>
              <w:spacing w:before="0"/>
              <w:ind w:left="39"/>
              <w:contextualSpacing/>
              <w:jc w:val="center"/>
              <w:rPr>
                <w:sz w:val="18"/>
                <w:szCs w:val="18"/>
              </w:rPr>
            </w:pPr>
          </w:p>
        </w:tc>
        <w:tc>
          <w:tcPr>
            <w:tcW w:w="1234" w:type="dxa"/>
            <w:shd w:val="clear" w:color="auto" w:fill="F0F8FF"/>
            <w:vAlign w:val="center"/>
          </w:tcPr>
          <w:p>
            <w:pPr>
              <w:pStyle w:val="8"/>
              <w:spacing w:before="0"/>
              <w:ind w:left="39"/>
              <w:contextualSpacing/>
              <w:jc w:val="center"/>
              <w:rPr>
                <w:sz w:val="18"/>
                <w:szCs w:val="18"/>
              </w:rPr>
            </w:pPr>
            <w:r>
              <w:rPr>
                <w:sz w:val="18"/>
                <w:szCs w:val="18"/>
              </w:rPr>
              <w:t>籍贯</w:t>
            </w:r>
          </w:p>
        </w:tc>
        <w:tc>
          <w:tcPr>
            <w:tcW w:w="1559" w:type="dxa"/>
            <w:tcBorders>
              <w:right w:val="single" w:color="000000" w:sz="6" w:space="0"/>
            </w:tcBorders>
            <w:vAlign w:val="center"/>
          </w:tcPr>
          <w:p>
            <w:pPr>
              <w:pStyle w:val="8"/>
              <w:spacing w:before="0" w:line="129" w:lineRule="auto"/>
              <w:ind w:left="39"/>
              <w:contextualSpacing/>
              <w:jc w:val="center"/>
              <w:rPr>
                <w:sz w:val="18"/>
                <w:szCs w:val="18"/>
              </w:rPr>
            </w:pPr>
          </w:p>
        </w:tc>
        <w:tc>
          <w:tcPr>
            <w:tcW w:w="1276" w:type="dxa"/>
            <w:tcBorders>
              <w:left w:val="single" w:color="000000" w:sz="6" w:space="0"/>
              <w:right w:val="single" w:color="000000" w:sz="6" w:space="0"/>
            </w:tcBorders>
            <w:shd w:val="clear" w:color="auto" w:fill="F0F8FF"/>
            <w:vAlign w:val="center"/>
          </w:tcPr>
          <w:p>
            <w:pPr>
              <w:pStyle w:val="8"/>
              <w:spacing w:before="0"/>
              <w:ind w:left="39"/>
              <w:contextualSpacing/>
              <w:jc w:val="center"/>
              <w:rPr>
                <w:sz w:val="18"/>
                <w:szCs w:val="18"/>
              </w:rPr>
            </w:pPr>
            <w:r>
              <w:rPr>
                <w:sz w:val="18"/>
                <w:szCs w:val="18"/>
              </w:rPr>
              <w:t>生源地</w:t>
            </w:r>
          </w:p>
        </w:tc>
        <w:tc>
          <w:tcPr>
            <w:tcW w:w="1913" w:type="dxa"/>
            <w:tcBorders>
              <w:left w:val="single" w:color="000000" w:sz="6" w:space="0"/>
              <w:right w:val="single" w:color="000000" w:sz="6" w:space="0"/>
            </w:tcBorders>
          </w:tcPr>
          <w:p>
            <w:pPr>
              <w:pStyle w:val="8"/>
              <w:spacing w:before="152" w:line="129" w:lineRule="auto"/>
              <w:ind w:left="39" w:right="111"/>
              <w:jc w:val="center"/>
              <w:rPr>
                <w:sz w:val="18"/>
                <w:szCs w:val="18"/>
              </w:rPr>
            </w:pPr>
          </w:p>
        </w:tc>
        <w:tc>
          <w:tcPr>
            <w:tcW w:w="1557" w:type="dxa"/>
            <w:vMerge w:val="continue"/>
            <w:tcBorders>
              <w:top w:val="nil"/>
              <w:left w:val="single" w:color="000000" w:sz="6" w:space="0"/>
            </w:tcBorders>
          </w:tcPr>
          <w:p>
            <w:pPr>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 w:hRule="atLeast"/>
          <w:jc w:val="center"/>
        </w:trPr>
        <w:tc>
          <w:tcPr>
            <w:tcW w:w="1552" w:type="dxa"/>
            <w:shd w:val="clear" w:color="auto" w:fill="F0F8FF"/>
            <w:vAlign w:val="center"/>
          </w:tcPr>
          <w:p>
            <w:pPr>
              <w:pStyle w:val="8"/>
              <w:spacing w:before="0"/>
              <w:ind w:left="39"/>
              <w:contextualSpacing/>
              <w:jc w:val="center"/>
              <w:rPr>
                <w:sz w:val="18"/>
                <w:szCs w:val="18"/>
              </w:rPr>
            </w:pPr>
            <w:r>
              <w:rPr>
                <w:sz w:val="18"/>
                <w:szCs w:val="18"/>
              </w:rPr>
              <w:t>现户籍所在地</w:t>
            </w:r>
          </w:p>
        </w:tc>
        <w:tc>
          <w:tcPr>
            <w:tcW w:w="4059" w:type="dxa"/>
            <w:gridSpan w:val="3"/>
            <w:vAlign w:val="center"/>
          </w:tcPr>
          <w:p>
            <w:pPr>
              <w:pStyle w:val="8"/>
              <w:spacing w:before="0"/>
              <w:ind w:left="39"/>
              <w:contextualSpacing/>
              <w:jc w:val="center"/>
              <w:rPr>
                <w:sz w:val="18"/>
                <w:szCs w:val="18"/>
              </w:rPr>
            </w:pPr>
          </w:p>
        </w:tc>
        <w:tc>
          <w:tcPr>
            <w:tcW w:w="1276" w:type="dxa"/>
            <w:tcBorders>
              <w:right w:val="single" w:color="000000" w:sz="6" w:space="0"/>
            </w:tcBorders>
            <w:shd w:val="clear" w:color="auto" w:fill="F0F8FF"/>
            <w:vAlign w:val="center"/>
          </w:tcPr>
          <w:p>
            <w:pPr>
              <w:pStyle w:val="8"/>
              <w:spacing w:before="0"/>
              <w:ind w:left="39"/>
              <w:contextualSpacing/>
              <w:jc w:val="center"/>
              <w:rPr>
                <w:sz w:val="18"/>
                <w:szCs w:val="18"/>
              </w:rPr>
            </w:pPr>
            <w:r>
              <w:rPr>
                <w:sz w:val="18"/>
                <w:szCs w:val="18"/>
              </w:rPr>
              <w:t>落户时间</w:t>
            </w:r>
          </w:p>
        </w:tc>
        <w:tc>
          <w:tcPr>
            <w:tcW w:w="3470" w:type="dxa"/>
            <w:gridSpan w:val="2"/>
            <w:tcBorders>
              <w:left w:val="single" w:color="000000" w:sz="6" w:space="0"/>
            </w:tcBorders>
          </w:tcPr>
          <w:p>
            <w:pPr>
              <w:pStyle w:val="8"/>
              <w:ind w:left="39"/>
              <w:rPr>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 w:hRule="atLeast"/>
          <w:jc w:val="center"/>
        </w:trPr>
        <w:tc>
          <w:tcPr>
            <w:tcW w:w="1552" w:type="dxa"/>
            <w:shd w:val="clear" w:color="auto" w:fill="F0F8FF"/>
            <w:vAlign w:val="center"/>
          </w:tcPr>
          <w:p>
            <w:pPr>
              <w:pStyle w:val="8"/>
              <w:spacing w:before="0"/>
              <w:ind w:left="39"/>
              <w:contextualSpacing/>
              <w:jc w:val="center"/>
              <w:rPr>
                <w:sz w:val="18"/>
                <w:szCs w:val="18"/>
              </w:rPr>
            </w:pPr>
            <w:r>
              <w:rPr>
                <w:rFonts w:hint="eastAsia"/>
                <w:sz w:val="18"/>
                <w:szCs w:val="18"/>
              </w:rPr>
              <w:t>学历</w:t>
            </w:r>
          </w:p>
        </w:tc>
        <w:tc>
          <w:tcPr>
            <w:tcW w:w="4059" w:type="dxa"/>
            <w:gridSpan w:val="3"/>
            <w:tcBorders>
              <w:right w:val="single" w:color="auto" w:sz="4" w:space="0"/>
            </w:tcBorders>
            <w:vAlign w:val="center"/>
          </w:tcPr>
          <w:p>
            <w:pPr>
              <w:pStyle w:val="8"/>
              <w:spacing w:before="0"/>
              <w:ind w:left="39"/>
              <w:contextualSpacing/>
              <w:jc w:val="center"/>
              <w:rPr>
                <w:sz w:val="18"/>
                <w:szCs w:val="18"/>
              </w:rPr>
            </w:pPr>
          </w:p>
        </w:tc>
        <w:tc>
          <w:tcPr>
            <w:tcW w:w="1276" w:type="dxa"/>
            <w:tcBorders>
              <w:left w:val="single" w:color="auto" w:sz="4" w:space="0"/>
              <w:right w:val="single" w:color="auto" w:sz="4" w:space="0"/>
            </w:tcBorders>
            <w:shd w:val="clear" w:color="auto" w:fill="EDF7F9"/>
            <w:vAlign w:val="center"/>
          </w:tcPr>
          <w:p>
            <w:pPr>
              <w:pStyle w:val="8"/>
              <w:spacing w:before="0"/>
              <w:ind w:left="39"/>
              <w:contextualSpacing/>
              <w:jc w:val="center"/>
              <w:rPr>
                <w:sz w:val="18"/>
                <w:szCs w:val="18"/>
              </w:rPr>
            </w:pPr>
            <w:r>
              <w:rPr>
                <w:rFonts w:hint="eastAsia"/>
                <w:sz w:val="18"/>
                <w:szCs w:val="18"/>
              </w:rPr>
              <w:t>专业</w:t>
            </w:r>
          </w:p>
        </w:tc>
        <w:tc>
          <w:tcPr>
            <w:tcW w:w="3470" w:type="dxa"/>
            <w:gridSpan w:val="2"/>
            <w:tcBorders>
              <w:left w:val="single" w:color="auto" w:sz="4" w:space="0"/>
            </w:tcBorders>
            <w:vAlign w:val="center"/>
          </w:tcPr>
          <w:p>
            <w:pPr>
              <w:pStyle w:val="8"/>
              <w:ind w:left="39"/>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 w:hRule="atLeast"/>
          <w:jc w:val="center"/>
        </w:trPr>
        <w:tc>
          <w:tcPr>
            <w:tcW w:w="1552" w:type="dxa"/>
            <w:shd w:val="clear" w:color="auto" w:fill="F0F8FF"/>
            <w:vAlign w:val="center"/>
          </w:tcPr>
          <w:p>
            <w:pPr>
              <w:pStyle w:val="8"/>
              <w:spacing w:before="0"/>
              <w:ind w:left="39"/>
              <w:contextualSpacing/>
              <w:jc w:val="center"/>
              <w:rPr>
                <w:sz w:val="18"/>
                <w:szCs w:val="18"/>
              </w:rPr>
            </w:pPr>
            <w:r>
              <w:rPr>
                <w:rFonts w:hint="eastAsia"/>
                <w:sz w:val="18"/>
                <w:szCs w:val="18"/>
              </w:rPr>
              <w:t>毕业院校</w:t>
            </w:r>
          </w:p>
        </w:tc>
        <w:tc>
          <w:tcPr>
            <w:tcW w:w="4059" w:type="dxa"/>
            <w:gridSpan w:val="3"/>
            <w:tcBorders>
              <w:right w:val="single" w:color="auto" w:sz="4" w:space="0"/>
            </w:tcBorders>
            <w:vAlign w:val="center"/>
          </w:tcPr>
          <w:p>
            <w:pPr>
              <w:pStyle w:val="8"/>
              <w:spacing w:before="0"/>
              <w:ind w:left="39"/>
              <w:jc w:val="center"/>
              <w:rPr>
                <w:sz w:val="18"/>
                <w:szCs w:val="18"/>
              </w:rPr>
            </w:pPr>
          </w:p>
        </w:tc>
        <w:tc>
          <w:tcPr>
            <w:tcW w:w="1276" w:type="dxa"/>
            <w:tcBorders>
              <w:left w:val="single" w:color="auto" w:sz="4" w:space="0"/>
              <w:right w:val="single" w:color="auto" w:sz="4" w:space="0"/>
            </w:tcBorders>
            <w:shd w:val="clear" w:color="auto" w:fill="EDF7F9"/>
            <w:vAlign w:val="center"/>
          </w:tcPr>
          <w:p>
            <w:pPr>
              <w:pStyle w:val="8"/>
              <w:spacing w:before="0"/>
              <w:ind w:left="39"/>
              <w:contextualSpacing/>
              <w:jc w:val="center"/>
              <w:rPr>
                <w:sz w:val="18"/>
                <w:szCs w:val="18"/>
              </w:rPr>
            </w:pPr>
            <w:r>
              <w:rPr>
                <w:rFonts w:hint="eastAsia"/>
                <w:sz w:val="18"/>
                <w:szCs w:val="18"/>
              </w:rPr>
              <w:t>毕业时间</w:t>
            </w:r>
          </w:p>
        </w:tc>
        <w:tc>
          <w:tcPr>
            <w:tcW w:w="3470" w:type="dxa"/>
            <w:gridSpan w:val="2"/>
            <w:tcBorders>
              <w:left w:val="single" w:color="auto" w:sz="4" w:space="0"/>
            </w:tcBorders>
            <w:vAlign w:val="center"/>
          </w:tcPr>
          <w:p>
            <w:pPr>
              <w:pStyle w:val="8"/>
              <w:ind w:left="39"/>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1552" w:type="dxa"/>
            <w:shd w:val="clear" w:color="auto" w:fill="F0F8FF"/>
            <w:vAlign w:val="center"/>
          </w:tcPr>
          <w:p>
            <w:pPr>
              <w:pStyle w:val="8"/>
              <w:spacing w:before="0"/>
              <w:contextualSpacing/>
              <w:jc w:val="center"/>
              <w:rPr>
                <w:sz w:val="18"/>
                <w:szCs w:val="18"/>
              </w:rPr>
            </w:pPr>
            <w:r>
              <w:rPr>
                <w:sz w:val="18"/>
                <w:szCs w:val="18"/>
              </w:rPr>
              <w:t>本人手机号码</w:t>
            </w:r>
          </w:p>
        </w:tc>
        <w:tc>
          <w:tcPr>
            <w:tcW w:w="1266" w:type="dxa"/>
            <w:vAlign w:val="center"/>
          </w:tcPr>
          <w:p>
            <w:pPr>
              <w:pStyle w:val="8"/>
              <w:spacing w:before="0"/>
              <w:ind w:left="39"/>
              <w:contextualSpacing/>
              <w:jc w:val="both"/>
              <w:rPr>
                <w:sz w:val="18"/>
                <w:szCs w:val="18"/>
              </w:rPr>
            </w:pPr>
          </w:p>
        </w:tc>
        <w:tc>
          <w:tcPr>
            <w:tcW w:w="1234" w:type="dxa"/>
            <w:shd w:val="clear" w:color="auto" w:fill="F0F8FF"/>
            <w:vAlign w:val="center"/>
          </w:tcPr>
          <w:p>
            <w:pPr>
              <w:pStyle w:val="8"/>
              <w:spacing w:before="0"/>
              <w:ind w:left="39"/>
              <w:contextualSpacing/>
              <w:jc w:val="center"/>
              <w:rPr>
                <w:sz w:val="18"/>
                <w:szCs w:val="18"/>
              </w:rPr>
            </w:pPr>
            <w:r>
              <w:rPr>
                <w:sz w:val="18"/>
                <w:szCs w:val="18"/>
              </w:rPr>
              <w:t>紧急</w:t>
            </w:r>
            <w:r>
              <w:rPr>
                <w:rFonts w:hint="eastAsia"/>
                <w:sz w:val="18"/>
                <w:szCs w:val="18"/>
              </w:rPr>
              <w:t>手机</w:t>
            </w:r>
            <w:r>
              <w:rPr>
                <w:sz w:val="18"/>
                <w:szCs w:val="18"/>
              </w:rPr>
              <w:t>号码</w:t>
            </w:r>
          </w:p>
        </w:tc>
        <w:tc>
          <w:tcPr>
            <w:tcW w:w="1559" w:type="dxa"/>
            <w:tcBorders>
              <w:right w:val="single" w:color="000000" w:sz="6" w:space="0"/>
            </w:tcBorders>
            <w:vAlign w:val="center"/>
          </w:tcPr>
          <w:p>
            <w:pPr>
              <w:pStyle w:val="8"/>
              <w:spacing w:before="0"/>
              <w:ind w:left="39"/>
              <w:contextualSpacing/>
              <w:jc w:val="center"/>
              <w:rPr>
                <w:sz w:val="18"/>
                <w:szCs w:val="18"/>
              </w:rPr>
            </w:pPr>
          </w:p>
        </w:tc>
        <w:tc>
          <w:tcPr>
            <w:tcW w:w="1276" w:type="dxa"/>
            <w:tcBorders>
              <w:left w:val="single" w:color="000000" w:sz="6" w:space="0"/>
              <w:right w:val="single" w:color="000000" w:sz="6" w:space="0"/>
            </w:tcBorders>
            <w:shd w:val="clear" w:color="auto" w:fill="F0F8FF"/>
            <w:vAlign w:val="center"/>
          </w:tcPr>
          <w:p>
            <w:pPr>
              <w:pStyle w:val="8"/>
              <w:spacing w:before="0"/>
              <w:contextualSpacing/>
              <w:jc w:val="center"/>
              <w:rPr>
                <w:sz w:val="18"/>
                <w:szCs w:val="18"/>
              </w:rPr>
            </w:pPr>
            <w:r>
              <w:rPr>
                <w:sz w:val="18"/>
                <w:szCs w:val="18"/>
              </w:rPr>
              <w:t>电子邮件</w:t>
            </w:r>
          </w:p>
        </w:tc>
        <w:tc>
          <w:tcPr>
            <w:tcW w:w="3470" w:type="dxa"/>
            <w:gridSpan w:val="2"/>
            <w:tcBorders>
              <w:left w:val="single" w:color="000000" w:sz="6" w:space="0"/>
            </w:tcBorders>
            <w:vAlign w:val="center"/>
          </w:tcPr>
          <w:p>
            <w:pPr>
              <w:pStyle w:val="8"/>
              <w:ind w:left="39"/>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1552" w:type="dxa"/>
            <w:shd w:val="clear" w:color="auto" w:fill="F0F8FF"/>
            <w:vAlign w:val="center"/>
          </w:tcPr>
          <w:p>
            <w:pPr>
              <w:pStyle w:val="8"/>
              <w:spacing w:before="0"/>
              <w:contextualSpacing/>
              <w:jc w:val="center"/>
              <w:rPr>
                <w:sz w:val="18"/>
                <w:szCs w:val="18"/>
              </w:rPr>
            </w:pPr>
            <w:r>
              <w:rPr>
                <w:rFonts w:hint="eastAsia"/>
                <w:sz w:val="18"/>
                <w:szCs w:val="18"/>
              </w:rPr>
              <w:t>参加</w:t>
            </w:r>
            <w:r>
              <w:rPr>
                <w:sz w:val="18"/>
                <w:szCs w:val="18"/>
              </w:rPr>
              <w:t>工作时间</w:t>
            </w:r>
          </w:p>
        </w:tc>
        <w:tc>
          <w:tcPr>
            <w:tcW w:w="4059" w:type="dxa"/>
            <w:gridSpan w:val="3"/>
            <w:tcBorders>
              <w:right w:val="single" w:color="000000" w:sz="6" w:space="0"/>
            </w:tcBorders>
            <w:vAlign w:val="center"/>
          </w:tcPr>
          <w:p>
            <w:pPr>
              <w:pStyle w:val="8"/>
              <w:spacing w:before="0"/>
              <w:ind w:left="39"/>
              <w:contextualSpacing/>
              <w:jc w:val="center"/>
              <w:rPr>
                <w:sz w:val="18"/>
                <w:szCs w:val="18"/>
              </w:rPr>
            </w:pPr>
          </w:p>
        </w:tc>
        <w:tc>
          <w:tcPr>
            <w:tcW w:w="1276" w:type="dxa"/>
            <w:tcBorders>
              <w:left w:val="single" w:color="000000" w:sz="6" w:space="0"/>
              <w:right w:val="single" w:color="000000" w:sz="6" w:space="0"/>
            </w:tcBorders>
            <w:shd w:val="clear" w:color="auto" w:fill="F0F8FF"/>
            <w:vAlign w:val="center"/>
          </w:tcPr>
          <w:p>
            <w:pPr>
              <w:pStyle w:val="8"/>
              <w:spacing w:before="0"/>
              <w:contextualSpacing/>
              <w:jc w:val="center"/>
              <w:rPr>
                <w:sz w:val="18"/>
                <w:szCs w:val="18"/>
              </w:rPr>
            </w:pPr>
            <w:r>
              <w:rPr>
                <w:rFonts w:hint="eastAsia"/>
                <w:sz w:val="18"/>
                <w:szCs w:val="18"/>
              </w:rPr>
              <w:t>现</w:t>
            </w:r>
            <w:r>
              <w:rPr>
                <w:sz w:val="18"/>
                <w:szCs w:val="18"/>
              </w:rPr>
              <w:t>工作单位</w:t>
            </w:r>
          </w:p>
        </w:tc>
        <w:tc>
          <w:tcPr>
            <w:tcW w:w="3470" w:type="dxa"/>
            <w:gridSpan w:val="2"/>
            <w:tcBorders>
              <w:left w:val="single" w:color="000000" w:sz="6" w:space="0"/>
            </w:tcBorders>
            <w:vAlign w:val="center"/>
          </w:tcPr>
          <w:p>
            <w:pPr>
              <w:pStyle w:val="8"/>
              <w:ind w:left="39"/>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1552" w:type="dxa"/>
            <w:shd w:val="clear" w:color="auto" w:fill="F0F8FF"/>
            <w:vAlign w:val="center"/>
          </w:tcPr>
          <w:p>
            <w:pPr>
              <w:jc w:val="center"/>
            </w:pPr>
            <w:r>
              <w:rPr>
                <w:rFonts w:hint="eastAsia"/>
                <w:sz w:val="18"/>
                <w:szCs w:val="18"/>
              </w:rPr>
              <w:t>现通信地址</w:t>
            </w:r>
          </w:p>
        </w:tc>
        <w:tc>
          <w:tcPr>
            <w:tcW w:w="8805" w:type="dxa"/>
            <w:gridSpan w:val="6"/>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8" w:hRule="atLeast"/>
          <w:jc w:val="center"/>
        </w:trPr>
        <w:tc>
          <w:tcPr>
            <w:tcW w:w="1552" w:type="dxa"/>
            <w:shd w:val="clear" w:color="auto" w:fill="F0F8FF"/>
            <w:vAlign w:val="center"/>
          </w:tcPr>
          <w:p>
            <w:pPr>
              <w:pStyle w:val="8"/>
              <w:spacing w:before="0"/>
              <w:ind w:left="90" w:right="59" w:hanging="90" w:hangingChars="50"/>
              <w:jc w:val="center"/>
              <w:rPr>
                <w:sz w:val="18"/>
                <w:szCs w:val="18"/>
              </w:rPr>
            </w:pPr>
            <w:r>
              <w:rPr>
                <w:rFonts w:hint="eastAsia"/>
                <w:sz w:val="18"/>
                <w:szCs w:val="18"/>
              </w:rPr>
              <w:t>个人简历        （从高中</w:t>
            </w:r>
            <w:r>
              <w:rPr>
                <w:sz w:val="18"/>
                <w:szCs w:val="18"/>
              </w:rPr>
              <w:t>起</w:t>
            </w:r>
            <w:r>
              <w:rPr>
                <w:rFonts w:hint="eastAsia"/>
                <w:sz w:val="18"/>
                <w:szCs w:val="18"/>
              </w:rPr>
              <w:t>）</w:t>
            </w:r>
          </w:p>
        </w:tc>
        <w:tc>
          <w:tcPr>
            <w:tcW w:w="8805" w:type="dxa"/>
            <w:gridSpan w:val="6"/>
            <w:vAlign w:val="center"/>
          </w:tcPr>
          <w:p>
            <w:pPr>
              <w:snapToGrid w:val="0"/>
              <w:spacing w:line="240" w:lineRule="exact"/>
              <w:ind w:firstLine="600" w:firstLineChars="250"/>
              <w:rPr>
                <w:rFonts w:ascii="仿宋_GB2312" w:eastAsia="仿宋_GB2312"/>
                <w:bCs/>
                <w:sz w:val="24"/>
                <w:szCs w:val="32"/>
              </w:rPr>
            </w:pPr>
          </w:p>
          <w:p>
            <w:pPr>
              <w:snapToGrid w:val="0"/>
              <w:spacing w:line="240" w:lineRule="exact"/>
              <w:ind w:firstLine="600" w:firstLineChars="250"/>
              <w:rPr>
                <w:rFonts w:ascii="仿宋_GB2312" w:eastAsia="仿宋_GB2312"/>
                <w:bCs/>
                <w:sz w:val="24"/>
                <w:szCs w:val="32"/>
              </w:rPr>
            </w:pPr>
            <w:r>
              <w:rPr>
                <w:rFonts w:hint="eastAsia" w:ascii="仿宋_GB2312" w:eastAsia="仿宋_GB2312"/>
                <w:bCs/>
                <w:sz w:val="24"/>
                <w:szCs w:val="32"/>
              </w:rPr>
              <w:t>年  月--    年  月:</w:t>
            </w:r>
          </w:p>
          <w:p>
            <w:pPr>
              <w:snapToGrid w:val="0"/>
              <w:spacing w:line="240" w:lineRule="exact"/>
              <w:rPr>
                <w:rFonts w:ascii="仿宋_GB2312" w:eastAsia="仿宋_GB2312"/>
                <w:bCs/>
                <w:sz w:val="24"/>
                <w:szCs w:val="32"/>
              </w:rPr>
            </w:pPr>
            <w:r>
              <w:rPr>
                <w:rFonts w:hint="eastAsia" w:ascii="仿宋_GB2312" w:eastAsia="仿宋_GB2312"/>
                <w:bCs/>
                <w:sz w:val="24"/>
                <w:szCs w:val="32"/>
              </w:rPr>
              <w:t xml:space="preserve">   </w:t>
            </w:r>
          </w:p>
          <w:p>
            <w:pPr>
              <w:snapToGrid w:val="0"/>
              <w:spacing w:line="240" w:lineRule="exact"/>
              <w:ind w:firstLine="600" w:firstLineChars="250"/>
              <w:rPr>
                <w:rFonts w:ascii="仿宋_GB2312" w:eastAsia="仿宋_GB2312"/>
                <w:bCs/>
                <w:sz w:val="24"/>
                <w:szCs w:val="32"/>
              </w:rPr>
            </w:pPr>
            <w:r>
              <w:rPr>
                <w:rFonts w:hint="eastAsia" w:ascii="仿宋_GB2312" w:eastAsia="仿宋_GB2312"/>
                <w:bCs/>
                <w:sz w:val="24"/>
                <w:szCs w:val="32"/>
              </w:rPr>
              <w:t>年  月--    年  月:</w:t>
            </w:r>
          </w:p>
          <w:p>
            <w:pPr>
              <w:snapToGrid w:val="0"/>
              <w:spacing w:line="240" w:lineRule="exact"/>
              <w:rPr>
                <w:rFonts w:ascii="仿宋_GB2312" w:eastAsia="仿宋_GB2312"/>
                <w:bCs/>
                <w:sz w:val="24"/>
                <w:szCs w:val="32"/>
              </w:rPr>
            </w:pPr>
          </w:p>
          <w:p>
            <w:pPr>
              <w:snapToGrid w:val="0"/>
              <w:spacing w:line="240" w:lineRule="exact"/>
              <w:ind w:firstLine="600" w:firstLineChars="250"/>
              <w:rPr>
                <w:rFonts w:ascii="仿宋_GB2312" w:eastAsia="仿宋_GB2312"/>
                <w:bCs/>
                <w:sz w:val="24"/>
                <w:szCs w:val="32"/>
              </w:rPr>
            </w:pPr>
            <w:r>
              <w:rPr>
                <w:rFonts w:hint="eastAsia" w:ascii="仿宋_GB2312" w:eastAsia="仿宋_GB2312"/>
                <w:bCs/>
                <w:sz w:val="24"/>
                <w:szCs w:val="32"/>
              </w:rPr>
              <w:t>年  月--    年  月:</w:t>
            </w:r>
          </w:p>
          <w:p>
            <w:pPr>
              <w:snapToGrid w:val="0"/>
              <w:spacing w:line="240" w:lineRule="exact"/>
              <w:rPr>
                <w:rFonts w:ascii="仿宋_GB2312" w:eastAsia="仿宋_GB2312"/>
                <w:bCs/>
                <w:sz w:val="24"/>
                <w:szCs w:val="32"/>
              </w:rPr>
            </w:pPr>
          </w:p>
          <w:p>
            <w:pPr>
              <w:snapToGrid w:val="0"/>
              <w:spacing w:line="240" w:lineRule="exact"/>
              <w:ind w:firstLine="600" w:firstLineChars="250"/>
              <w:rPr>
                <w:rFonts w:ascii="仿宋_GB2312" w:eastAsia="仿宋_GB2312"/>
                <w:bCs/>
                <w:sz w:val="24"/>
                <w:szCs w:val="32"/>
              </w:rPr>
            </w:pPr>
            <w:r>
              <w:rPr>
                <w:rFonts w:hint="eastAsia" w:ascii="仿宋_GB2312" w:eastAsia="仿宋_GB2312"/>
                <w:bCs/>
                <w:sz w:val="24"/>
                <w:szCs w:val="32"/>
              </w:rPr>
              <w:t>年  月--    年  月:</w:t>
            </w:r>
          </w:p>
          <w:p>
            <w:pPr>
              <w:snapToGrid w:val="0"/>
              <w:spacing w:line="240" w:lineRule="exact"/>
              <w:rPr>
                <w:rFonts w:ascii="仿宋_GB2312" w:eastAsia="仿宋_GB2312"/>
                <w:bCs/>
                <w:sz w:val="24"/>
                <w:szCs w:val="32"/>
              </w:rPr>
            </w:pPr>
          </w:p>
          <w:p>
            <w:pPr>
              <w:snapToGrid w:val="0"/>
              <w:spacing w:line="240" w:lineRule="exact"/>
              <w:rPr>
                <w:rFonts w:ascii="仿宋_GB2312" w:eastAsia="仿宋_GB2312"/>
                <w:bCs/>
                <w:sz w:val="24"/>
                <w:szCs w:val="32"/>
              </w:rPr>
            </w:pPr>
          </w:p>
          <w:p>
            <w:pPr>
              <w:snapToGrid w:val="0"/>
              <w:spacing w:line="240" w:lineRule="exact"/>
              <w:rPr>
                <w:rFonts w:ascii="仿宋_GB2312" w:eastAsia="仿宋_GB2312"/>
                <w:bCs/>
                <w:sz w:val="24"/>
                <w:szCs w:val="32"/>
              </w:rPr>
            </w:pPr>
          </w:p>
          <w:p>
            <w:pPr>
              <w:pStyle w:val="8"/>
              <w:spacing w:before="0" w:line="314" w:lineRule="exact"/>
              <w:ind w:left="0"/>
              <w:jc w:val="both"/>
              <w:rPr>
                <w:rFonts w:asci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6" w:hRule="atLeast"/>
          <w:jc w:val="center"/>
        </w:trPr>
        <w:tc>
          <w:tcPr>
            <w:tcW w:w="1552" w:type="dxa"/>
            <w:shd w:val="clear" w:color="auto" w:fill="F0F8FF"/>
            <w:vAlign w:val="center"/>
          </w:tcPr>
          <w:p>
            <w:pPr>
              <w:pStyle w:val="8"/>
              <w:spacing w:before="0"/>
              <w:ind w:left="69" w:right="59"/>
              <w:jc w:val="center"/>
              <w:rPr>
                <w:sz w:val="18"/>
                <w:szCs w:val="18"/>
              </w:rPr>
            </w:pPr>
            <w:r>
              <w:rPr>
                <w:rFonts w:hint="eastAsia"/>
                <w:sz w:val="18"/>
                <w:szCs w:val="18"/>
              </w:rPr>
              <w:t>违法违纪情况</w:t>
            </w:r>
          </w:p>
        </w:tc>
        <w:tc>
          <w:tcPr>
            <w:tcW w:w="8805" w:type="dxa"/>
            <w:gridSpan w:val="6"/>
            <w:vAlign w:val="center"/>
          </w:tcPr>
          <w:p>
            <w:pPr>
              <w:pStyle w:val="8"/>
              <w:spacing w:before="0"/>
              <w:ind w:left="0"/>
              <w:jc w:val="both"/>
              <w:rPr>
                <w:rFonts w:ascii="Times New Roman"/>
                <w:sz w:val="18"/>
                <w:szCs w:val="1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4" w:hRule="atLeast"/>
          <w:jc w:val="center"/>
        </w:trPr>
        <w:tc>
          <w:tcPr>
            <w:tcW w:w="10357" w:type="dxa"/>
            <w:gridSpan w:val="7"/>
          </w:tcPr>
          <w:p>
            <w:pPr>
              <w:pStyle w:val="8"/>
              <w:spacing w:before="0" w:line="240" w:lineRule="exact"/>
              <w:ind w:left="0" w:right="40"/>
              <w:rPr>
                <w:rFonts w:hint="eastAsia" w:ascii="微软雅黑" w:hAnsi="微软雅黑"/>
                <w:color w:val="262728"/>
                <w:shd w:val="clear" w:color="auto" w:fill="FFFFFF"/>
              </w:rPr>
            </w:pPr>
          </w:p>
          <w:p>
            <w:pPr>
              <w:pStyle w:val="8"/>
              <w:spacing w:before="0" w:line="240" w:lineRule="exact"/>
              <w:ind w:left="0" w:right="40"/>
              <w:rPr>
                <w:rFonts w:hint="eastAsia" w:ascii="微软雅黑" w:hAnsi="微软雅黑"/>
                <w:color w:val="262728"/>
                <w:shd w:val="clear" w:color="auto" w:fill="FFFFFF"/>
              </w:rPr>
            </w:pPr>
          </w:p>
          <w:p>
            <w:pPr>
              <w:pStyle w:val="8"/>
              <w:spacing w:before="0" w:line="240" w:lineRule="exact"/>
              <w:ind w:left="0" w:right="40" w:firstLine="315" w:firstLineChars="150"/>
              <w:rPr>
                <w:rFonts w:hint="eastAsia" w:ascii="微软雅黑" w:hAnsi="微软雅黑"/>
                <w:color w:val="262728"/>
                <w:shd w:val="clear" w:color="auto" w:fill="FFFFFF"/>
              </w:rPr>
            </w:pPr>
          </w:p>
          <w:p>
            <w:pPr>
              <w:pStyle w:val="8"/>
              <w:spacing w:before="0" w:line="240" w:lineRule="exact"/>
              <w:ind w:left="0" w:right="40" w:firstLine="315" w:firstLineChars="150"/>
              <w:rPr>
                <w:rFonts w:hint="eastAsia" w:ascii="微软雅黑" w:hAnsi="微软雅黑"/>
                <w:color w:val="262728"/>
                <w:shd w:val="clear" w:color="auto" w:fill="FFFFFF"/>
              </w:rPr>
            </w:pPr>
            <w:r>
              <w:rPr>
                <w:rFonts w:ascii="微软雅黑" w:hAnsi="微软雅黑"/>
                <w:color w:val="262728"/>
                <w:shd w:val="clear" w:color="auto" w:fill="FFFFFF"/>
              </w:rPr>
              <w:t>本人声明：上述填写内容真实完整。如有不实，本人愿承担一切法律责任。</w:t>
            </w:r>
          </w:p>
          <w:p>
            <w:pPr>
              <w:pStyle w:val="8"/>
              <w:spacing w:before="0" w:line="240" w:lineRule="exact"/>
              <w:ind w:left="0" w:right="40" w:firstLine="315" w:firstLineChars="150"/>
              <w:rPr>
                <w:rFonts w:hint="eastAsia" w:ascii="微软雅黑" w:hAnsi="微软雅黑"/>
                <w:color w:val="262728"/>
                <w:shd w:val="clear" w:color="auto" w:fill="FFFFFF"/>
              </w:rPr>
            </w:pPr>
          </w:p>
          <w:p>
            <w:pPr>
              <w:pStyle w:val="8"/>
              <w:spacing w:before="0" w:line="240" w:lineRule="exact"/>
              <w:ind w:left="0" w:right="40"/>
              <w:rPr>
                <w:rFonts w:hint="eastAsia" w:ascii="微软雅黑" w:hAnsi="微软雅黑"/>
                <w:color w:val="262728"/>
                <w:shd w:val="clear" w:color="auto" w:fill="FFFFFF"/>
              </w:rPr>
            </w:pPr>
            <w:r>
              <w:rPr>
                <w:rFonts w:hint="eastAsia" w:ascii="微软雅黑" w:hAnsi="微软雅黑"/>
                <w:color w:val="262728"/>
                <w:shd w:val="clear" w:color="auto" w:fill="FFFFFF"/>
              </w:rPr>
              <w:t xml:space="preserve">  </w:t>
            </w:r>
          </w:p>
          <w:p>
            <w:pPr>
              <w:pStyle w:val="8"/>
              <w:wordWrap w:val="0"/>
              <w:spacing w:before="0" w:line="240" w:lineRule="exact"/>
              <w:ind w:left="0" w:right="480"/>
              <w:jc w:val="right"/>
              <w:rPr>
                <w:rFonts w:hint="eastAsia" w:ascii="微软雅黑" w:hAnsi="微软雅黑"/>
                <w:color w:val="262728"/>
                <w:shd w:val="clear" w:color="auto" w:fill="FFFFFF"/>
              </w:rPr>
            </w:pPr>
            <w:r>
              <w:rPr>
                <w:rFonts w:ascii="微软雅黑" w:hAnsi="微软雅黑"/>
                <w:color w:val="262728"/>
                <w:shd w:val="clear" w:color="auto" w:fill="FFFFFF"/>
              </w:rPr>
              <w:t>申请人（签名）：                         年         月       日</w:t>
            </w:r>
          </w:p>
          <w:p>
            <w:pPr>
              <w:pStyle w:val="8"/>
              <w:spacing w:before="0" w:line="240" w:lineRule="exact"/>
              <w:ind w:left="0" w:right="480"/>
              <w:jc w:val="righ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jc w:val="center"/>
        </w:trPr>
        <w:tc>
          <w:tcPr>
            <w:tcW w:w="1552" w:type="dxa"/>
            <w:shd w:val="clear" w:color="auto" w:fill="F0F8FF"/>
            <w:vAlign w:val="center"/>
          </w:tcPr>
          <w:p>
            <w:pPr>
              <w:pStyle w:val="8"/>
              <w:spacing w:before="0"/>
              <w:ind w:right="59"/>
              <w:jc w:val="center"/>
              <w:rPr>
                <w:sz w:val="18"/>
                <w:szCs w:val="18"/>
              </w:rPr>
            </w:pPr>
            <w:r>
              <w:rPr>
                <w:sz w:val="18"/>
                <w:szCs w:val="18"/>
              </w:rPr>
              <w:t>资格</w:t>
            </w:r>
            <w:r>
              <w:rPr>
                <w:rFonts w:hint="eastAsia"/>
                <w:sz w:val="18"/>
                <w:szCs w:val="18"/>
              </w:rPr>
              <w:t>审查</w:t>
            </w:r>
            <w:r>
              <w:rPr>
                <w:sz w:val="18"/>
                <w:szCs w:val="18"/>
              </w:rPr>
              <w:t>意见</w:t>
            </w:r>
          </w:p>
        </w:tc>
        <w:tc>
          <w:tcPr>
            <w:tcW w:w="8805" w:type="dxa"/>
            <w:gridSpan w:val="6"/>
          </w:tcPr>
          <w:p>
            <w:pPr>
              <w:pStyle w:val="8"/>
              <w:spacing w:before="0" w:line="338" w:lineRule="auto"/>
              <w:ind w:left="276" w:right="928"/>
              <w:jc w:val="center"/>
              <w:rPr>
                <w:sz w:val="18"/>
                <w:szCs w:val="18"/>
              </w:rPr>
            </w:pPr>
          </w:p>
          <w:p>
            <w:pPr>
              <w:pStyle w:val="8"/>
              <w:spacing w:before="0" w:line="338" w:lineRule="auto"/>
              <w:ind w:left="276" w:right="928"/>
              <w:jc w:val="center"/>
              <w:rPr>
                <w:sz w:val="18"/>
                <w:szCs w:val="18"/>
              </w:rPr>
            </w:pPr>
          </w:p>
          <w:p>
            <w:pPr>
              <w:pStyle w:val="8"/>
              <w:spacing w:before="0" w:line="338" w:lineRule="auto"/>
              <w:ind w:left="276" w:right="928"/>
              <w:jc w:val="center"/>
              <w:rPr>
                <w:sz w:val="18"/>
                <w:szCs w:val="18"/>
              </w:rPr>
            </w:pPr>
          </w:p>
          <w:p>
            <w:pPr>
              <w:pStyle w:val="8"/>
              <w:spacing w:before="0" w:line="338" w:lineRule="auto"/>
              <w:ind w:left="276" w:right="928"/>
              <w:jc w:val="center"/>
              <w:rPr>
                <w:sz w:val="18"/>
                <w:szCs w:val="18"/>
              </w:rPr>
            </w:pPr>
          </w:p>
          <w:p>
            <w:pPr>
              <w:pStyle w:val="8"/>
              <w:wordWrap w:val="0"/>
              <w:spacing w:before="0" w:line="338" w:lineRule="auto"/>
              <w:ind w:left="276" w:right="928"/>
              <w:jc w:val="right"/>
              <w:rPr>
                <w:rFonts w:ascii="Times New Roman"/>
                <w:sz w:val="18"/>
                <w:szCs w:val="18"/>
              </w:rPr>
            </w:pPr>
            <w:r>
              <w:rPr>
                <w:rFonts w:hint="eastAsia"/>
                <w:sz w:val="18"/>
                <w:szCs w:val="18"/>
              </w:rPr>
              <w:t xml:space="preserve">年 </w:t>
            </w:r>
            <w:r>
              <w:rPr>
                <w:sz w:val="18"/>
                <w:szCs w:val="18"/>
              </w:rPr>
              <w:t xml:space="preserve">   </w:t>
            </w:r>
            <w:r>
              <w:rPr>
                <w:rFonts w:hint="eastAsia"/>
                <w:sz w:val="18"/>
                <w:szCs w:val="18"/>
              </w:rPr>
              <w:t xml:space="preserve">   月  </w:t>
            </w:r>
            <w:r>
              <w:rPr>
                <w:sz w:val="18"/>
                <w:szCs w:val="18"/>
              </w:rPr>
              <w:t xml:space="preserve">   </w:t>
            </w:r>
            <w:r>
              <w:rPr>
                <w:rFonts w:hint="eastAsia"/>
                <w:sz w:val="18"/>
                <w:szCs w:val="18"/>
              </w:rPr>
              <w:t xml:space="preserve">  日</w:t>
            </w:r>
          </w:p>
        </w:tc>
      </w:tr>
    </w:tbl>
    <w:p>
      <w:pPr>
        <w:pStyle w:val="2"/>
        <w:spacing w:line="709" w:lineRule="exact"/>
        <w:rPr>
          <w:rFonts w:ascii="仿宋" w:hAnsi="仿宋" w:eastAsia="仿宋" w:cs="仿宋"/>
          <w:sz w:val="32"/>
          <w:szCs w:val="32"/>
        </w:rPr>
      </w:pPr>
      <w:bookmarkStart w:id="0" w:name="_GoBack"/>
      <w:bookmarkEnd w:id="0"/>
    </w:p>
    <w:sectPr>
      <w:pgSz w:w="11900" w:h="16840"/>
      <w:pgMar w:top="851" w:right="560" w:bottom="280" w:left="5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FD1F93"/>
    <w:multiLevelType w:val="singleLevel"/>
    <w:tmpl w:val="48FD1F9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3NWIwODIxNTQ4YTY2OWJiYTU1MWY5OGFmMjcyYTkifQ=="/>
  </w:docVars>
  <w:rsids>
    <w:rsidRoot w:val="57F30B2F"/>
    <w:rsid w:val="00003893"/>
    <w:rsid w:val="001049E7"/>
    <w:rsid w:val="00117156"/>
    <w:rsid w:val="00252DA5"/>
    <w:rsid w:val="00281976"/>
    <w:rsid w:val="003277A9"/>
    <w:rsid w:val="004D567D"/>
    <w:rsid w:val="004F32C1"/>
    <w:rsid w:val="00613C03"/>
    <w:rsid w:val="006978BA"/>
    <w:rsid w:val="006B03AA"/>
    <w:rsid w:val="00784CD9"/>
    <w:rsid w:val="008F5E86"/>
    <w:rsid w:val="00BC6712"/>
    <w:rsid w:val="00CB474D"/>
    <w:rsid w:val="00CF67E0"/>
    <w:rsid w:val="00D110CF"/>
    <w:rsid w:val="00D92464"/>
    <w:rsid w:val="00DA6074"/>
    <w:rsid w:val="00DB2678"/>
    <w:rsid w:val="00E2233D"/>
    <w:rsid w:val="04A92D1B"/>
    <w:rsid w:val="04EE1325"/>
    <w:rsid w:val="07E938A2"/>
    <w:rsid w:val="09816A1F"/>
    <w:rsid w:val="0EED3ECF"/>
    <w:rsid w:val="117F5FCE"/>
    <w:rsid w:val="131A5E4C"/>
    <w:rsid w:val="13FE2DC8"/>
    <w:rsid w:val="16AC7765"/>
    <w:rsid w:val="18007563"/>
    <w:rsid w:val="18125931"/>
    <w:rsid w:val="18764CB8"/>
    <w:rsid w:val="18B10C4F"/>
    <w:rsid w:val="195544CB"/>
    <w:rsid w:val="1F443C30"/>
    <w:rsid w:val="20476AF9"/>
    <w:rsid w:val="212600C2"/>
    <w:rsid w:val="23136E65"/>
    <w:rsid w:val="25BB7AF7"/>
    <w:rsid w:val="26F57531"/>
    <w:rsid w:val="28FF3F32"/>
    <w:rsid w:val="2A091F4C"/>
    <w:rsid w:val="2A18424C"/>
    <w:rsid w:val="2AFE419E"/>
    <w:rsid w:val="2B634A7A"/>
    <w:rsid w:val="304848F8"/>
    <w:rsid w:val="313E3EE0"/>
    <w:rsid w:val="32F95B33"/>
    <w:rsid w:val="33542D51"/>
    <w:rsid w:val="34A81C7A"/>
    <w:rsid w:val="34BE24B5"/>
    <w:rsid w:val="36BF1A3F"/>
    <w:rsid w:val="37353208"/>
    <w:rsid w:val="378A6208"/>
    <w:rsid w:val="37C92D6A"/>
    <w:rsid w:val="387B9F57"/>
    <w:rsid w:val="38B24AB2"/>
    <w:rsid w:val="3D205C9D"/>
    <w:rsid w:val="3F7FC65F"/>
    <w:rsid w:val="3F962EE8"/>
    <w:rsid w:val="41DC28CC"/>
    <w:rsid w:val="41DD4A15"/>
    <w:rsid w:val="455131A2"/>
    <w:rsid w:val="47B57F7A"/>
    <w:rsid w:val="4B8C28E9"/>
    <w:rsid w:val="4BAE65A0"/>
    <w:rsid w:val="4C052BDE"/>
    <w:rsid w:val="4C1528F8"/>
    <w:rsid w:val="4C17088A"/>
    <w:rsid w:val="4EDB0CC1"/>
    <w:rsid w:val="527A7FD3"/>
    <w:rsid w:val="540361F1"/>
    <w:rsid w:val="57F30B2F"/>
    <w:rsid w:val="5CCD0547"/>
    <w:rsid w:val="5F5E7DF5"/>
    <w:rsid w:val="5F69499D"/>
    <w:rsid w:val="5F8603D6"/>
    <w:rsid w:val="5FC666DA"/>
    <w:rsid w:val="5FCB23E9"/>
    <w:rsid w:val="61FC362B"/>
    <w:rsid w:val="62013388"/>
    <w:rsid w:val="63201466"/>
    <w:rsid w:val="66BF7621"/>
    <w:rsid w:val="66C040F7"/>
    <w:rsid w:val="67924AB0"/>
    <w:rsid w:val="6A545A7C"/>
    <w:rsid w:val="6A59128B"/>
    <w:rsid w:val="6AFFD8D1"/>
    <w:rsid w:val="6C842363"/>
    <w:rsid w:val="6CFD5AC4"/>
    <w:rsid w:val="6EC32A31"/>
    <w:rsid w:val="76F7FBA5"/>
    <w:rsid w:val="77B5B34B"/>
    <w:rsid w:val="78EA09A0"/>
    <w:rsid w:val="7AF162C8"/>
    <w:rsid w:val="7AF86578"/>
    <w:rsid w:val="7D8C1A91"/>
    <w:rsid w:val="7EFA618D"/>
    <w:rsid w:val="7FB074E1"/>
    <w:rsid w:val="7FF9D605"/>
    <w:rsid w:val="7FFD0715"/>
    <w:rsid w:val="AEFDF953"/>
    <w:rsid w:val="D93EB7AB"/>
    <w:rsid w:val="EFFB5363"/>
    <w:rsid w:val="F65D6E8E"/>
    <w:rsid w:val="FBFF9039"/>
    <w:rsid w:val="FEEF187D"/>
    <w:rsid w:val="FFF942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sz w:val="40"/>
      <w:szCs w:val="40"/>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paragraph" w:customStyle="1" w:styleId="8">
    <w:name w:val="Table Paragraph"/>
    <w:basedOn w:val="1"/>
    <w:qFormat/>
    <w:uiPriority w:val="1"/>
    <w:pPr>
      <w:spacing w:before="131"/>
      <w:ind w:left="40"/>
    </w:pPr>
    <w:rPr>
      <w:rFonts w:ascii="微软雅黑" w:hAnsi="微软雅黑" w:eastAsia="微软雅黑" w:cs="微软雅黑"/>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ylmfeng.com</Company>
  <Pages>8</Pages>
  <Words>511</Words>
  <Characters>2916</Characters>
  <Lines>24</Lines>
  <Paragraphs>6</Paragraphs>
  <TotalTime>0</TotalTime>
  <ScaleCrop>false</ScaleCrop>
  <LinksUpToDate>false</LinksUpToDate>
  <CharactersWithSpaces>3421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2021-02-26T08:42:00Z</dcterms:created>
  <dc:creator>一越关山</dc:creator>
  <cp:lastModifiedBy>lenovo</cp:lastModifiedBy>
  <cp:lastPrinted>2023-07-06T08:30:00Z</cp:lastPrinted>
  <dcterms:modified xsi:type="dcterms:W3CDTF">2024-02-29T05:53:02Z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6B0AEF41993747309AA10243AEEAF507_13</vt:lpwstr>
  </property>
</Properties>
</file>